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C57E7" w14:textId="77777777" w:rsidR="00D02EE4" w:rsidRDefault="00D02EE4">
      <w:pPr>
        <w:pStyle w:val="Reportheader"/>
        <w:widowControl/>
      </w:pPr>
      <w:bookmarkStart w:id="0" w:name="_GoBack"/>
      <w:bookmarkEnd w:id="0"/>
    </w:p>
    <w:p w14:paraId="2600626F" w14:textId="77777777" w:rsidR="005F2E87" w:rsidRDefault="005F2E87">
      <w:pPr>
        <w:pStyle w:val="Reportheader"/>
        <w:widowControl/>
      </w:pPr>
    </w:p>
    <w:p w14:paraId="029A9FBD" w14:textId="574A4A4C" w:rsidR="005F2E87" w:rsidRDefault="005F2E87">
      <w:pPr>
        <w:pStyle w:val="Reportheader"/>
        <w:widowControl/>
      </w:pPr>
    </w:p>
    <w:p w14:paraId="2774EE6B" w14:textId="5EF030CD" w:rsidR="00D02EE4" w:rsidRDefault="002B113E">
      <w:pPr>
        <w:pStyle w:val="Reportheader"/>
        <w:framePr w:w="850" w:h="850" w:wrap="auto" w:vAnchor="page" w:hAnchor="page" w:x="9723" w:y="2155"/>
        <w:widowControl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 wp14:anchorId="3F8D1472" wp14:editId="746CF94E">
            <wp:extent cx="539750" cy="5397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379BC" w14:textId="56C538D2" w:rsidR="00C0309D" w:rsidRPr="00D74A13" w:rsidRDefault="006959A8" w:rsidP="00C0309D">
      <w:pPr>
        <w:pStyle w:val="Sectiontitle"/>
        <w:widowControl/>
        <w:rPr>
          <w:color w:val="auto"/>
        </w:rPr>
      </w:pPr>
      <w:r>
        <w:br/>
      </w:r>
      <w:r w:rsidR="00C0309D">
        <w:rPr>
          <w:color w:val="auto"/>
        </w:rPr>
        <w:t xml:space="preserve">Scheda di sicurezza del </w:t>
      </w:r>
      <w:r w:rsidR="008500F1">
        <w:rPr>
          <w:color w:val="auto"/>
        </w:rPr>
        <w:t>1</w:t>
      </w:r>
      <w:r w:rsidR="005F2E87">
        <w:rPr>
          <w:color w:val="auto"/>
        </w:rPr>
        <w:t>5</w:t>
      </w:r>
      <w:r w:rsidR="00C0309D">
        <w:rPr>
          <w:color w:val="auto"/>
        </w:rPr>
        <w:t>/0</w:t>
      </w:r>
      <w:r w:rsidR="005F2E87">
        <w:rPr>
          <w:color w:val="auto"/>
        </w:rPr>
        <w:t>7</w:t>
      </w:r>
      <w:r w:rsidR="00C0309D">
        <w:rPr>
          <w:color w:val="auto"/>
        </w:rPr>
        <w:t>/2020</w:t>
      </w:r>
      <w:r w:rsidR="00C0309D" w:rsidRPr="00D74A13">
        <w:rPr>
          <w:color w:val="auto"/>
        </w:rPr>
        <w:t>, revisione 1.</w:t>
      </w:r>
    </w:p>
    <w:p w14:paraId="66A2095F" w14:textId="77777777" w:rsidR="00C0309D" w:rsidRPr="00D74A13" w:rsidRDefault="00C0309D" w:rsidP="00C0309D">
      <w:pPr>
        <w:pStyle w:val="Sectiontitle"/>
        <w:widowControl/>
        <w:rPr>
          <w:color w:val="auto"/>
        </w:rPr>
      </w:pPr>
    </w:p>
    <w:p w14:paraId="714E66E3" w14:textId="77777777" w:rsidR="00C0309D" w:rsidRPr="00D74A13" w:rsidRDefault="00C0309D" w:rsidP="00C0309D">
      <w:pPr>
        <w:pStyle w:val="Sectiontitle"/>
        <w:widowControl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FFF37FD" wp14:editId="5D13DFA4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15240" t="12700" r="27940" b="24765"/>
                <wp:wrapNone/>
                <wp:docPr id="3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FAEF9" id="Line 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" o:allowincell="f" strokeweight=".25pt"/>
            </w:pict>
          </mc:Fallback>
        </mc:AlternateContent>
      </w:r>
      <w:r w:rsidRPr="00D74A13">
        <w:rPr>
          <w:color w:val="auto"/>
        </w:rPr>
        <w:t>1. IDENTIFICAZIONE DELLA SOSTANZA/DELLA MISCELA E DELLA SOCIETÀ/IMPRESA</w:t>
      </w:r>
    </w:p>
    <w:p w14:paraId="67CE0973" w14:textId="77777777" w:rsidR="00C0309D" w:rsidRPr="00D74A13" w:rsidRDefault="00C0309D" w:rsidP="00C0309D">
      <w:pPr>
        <w:pStyle w:val="SDStext"/>
        <w:widowControl/>
        <w:ind w:left="566"/>
      </w:pPr>
      <w:r w:rsidRPr="00D74A13">
        <w:t>1.1 Identificatore del prodotto</w:t>
      </w:r>
    </w:p>
    <w:p w14:paraId="664D6BB3" w14:textId="77777777" w:rsidR="00C0309D" w:rsidRPr="00441893" w:rsidRDefault="00C0309D" w:rsidP="00C0309D">
      <w:pPr>
        <w:pStyle w:val="SDStext"/>
        <w:widowControl/>
        <w:ind w:left="1133"/>
      </w:pPr>
      <w:r w:rsidRPr="00441893">
        <w:t>Identificazione della miscela:</w:t>
      </w:r>
    </w:p>
    <w:p w14:paraId="43299396" w14:textId="1FB466A5" w:rsidR="00C0309D" w:rsidRPr="00441893" w:rsidRDefault="00C0309D" w:rsidP="00C0309D">
      <w:pPr>
        <w:pStyle w:val="SDStext"/>
        <w:widowControl/>
        <w:ind w:left="3968" w:hanging="2834"/>
      </w:pPr>
      <w:r w:rsidRPr="00441893">
        <w:t xml:space="preserve">Nome commerciale: </w:t>
      </w:r>
      <w:r w:rsidRPr="00441893">
        <w:tab/>
      </w:r>
      <w:r w:rsidR="00534E92">
        <w:t>TABS</w:t>
      </w:r>
    </w:p>
    <w:p w14:paraId="2D0FA800" w14:textId="77777777" w:rsidR="00C0309D" w:rsidRPr="00441893" w:rsidRDefault="00C0309D" w:rsidP="00C0309D">
      <w:pPr>
        <w:pStyle w:val="SDStext"/>
        <w:widowControl/>
        <w:ind w:left="3968" w:hanging="2834"/>
      </w:pPr>
      <w:r w:rsidRPr="00441893">
        <w:t xml:space="preserve">Codice commerciale: </w:t>
      </w:r>
      <w:r w:rsidRPr="00441893">
        <w:tab/>
      </w:r>
      <w:r>
        <w:t>0000</w:t>
      </w:r>
    </w:p>
    <w:p w14:paraId="4CACDEEB" w14:textId="75DD1F43" w:rsidR="00C0309D" w:rsidRPr="00441893" w:rsidRDefault="00C0309D" w:rsidP="00C0309D">
      <w:pPr>
        <w:pStyle w:val="SDStext"/>
        <w:widowControl/>
        <w:ind w:left="566"/>
        <w:outlineLvl w:val="0"/>
      </w:pPr>
      <w:r w:rsidRPr="00441893">
        <w:t xml:space="preserve">1.2 Usi pertinenti identificati della sostanza/della miscela e usi sconsigliati: </w:t>
      </w:r>
      <w:r w:rsidR="0084158C">
        <w:t xml:space="preserve">tavolette idrosolubili contenenti </w:t>
      </w:r>
      <w:r w:rsidR="00534E92">
        <w:t>starter batterico</w:t>
      </w:r>
      <w:r w:rsidR="0084158C">
        <w:t>/</w:t>
      </w:r>
      <w:r w:rsidR="00534E92">
        <w:t>enzimatico per la degradazione delle acque reflue civili.</w:t>
      </w:r>
    </w:p>
    <w:p w14:paraId="1EF0ABD3" w14:textId="77777777" w:rsidR="00C0309D" w:rsidRPr="00441893" w:rsidRDefault="00C0309D" w:rsidP="00C0309D">
      <w:pPr>
        <w:pStyle w:val="SDStext"/>
        <w:widowControl/>
        <w:ind w:left="566"/>
        <w:outlineLvl w:val="0"/>
      </w:pPr>
      <w:r w:rsidRPr="00441893">
        <w:t>1.3 Informazioni sul fornitore della scheda di dati di sicurezza</w:t>
      </w:r>
    </w:p>
    <w:p w14:paraId="1226D2CF" w14:textId="77777777" w:rsidR="00534E92" w:rsidRDefault="00C0309D" w:rsidP="00534E92">
      <w:pPr>
        <w:pStyle w:val="SDStext"/>
        <w:widowControl/>
        <w:ind w:left="1133"/>
        <w:jc w:val="both"/>
      </w:pPr>
      <w:r w:rsidRPr="00441893">
        <w:t>Fornitore:</w:t>
      </w:r>
    </w:p>
    <w:p w14:paraId="4769C55D" w14:textId="22FE9076" w:rsidR="00534E92" w:rsidRPr="00534E92" w:rsidRDefault="00534E92" w:rsidP="00534E92">
      <w:pPr>
        <w:pStyle w:val="SDStext"/>
        <w:widowControl/>
        <w:ind w:left="1133"/>
        <w:jc w:val="both"/>
      </w:pPr>
      <w:r w:rsidRPr="00534E92">
        <w:t xml:space="preserve">NAGUABIO di Antonini – via </w:t>
      </w:r>
      <w:r w:rsidR="00B03100">
        <w:t>A</w:t>
      </w:r>
      <w:r w:rsidRPr="00534E92">
        <w:t>la Bruga, 64 – 6593 Cadenazzo</w:t>
      </w:r>
      <w:r w:rsidR="0084158C">
        <w:t>,</w:t>
      </w:r>
      <w:r w:rsidRPr="00534E92">
        <w:t xml:space="preserve"> CH</w:t>
      </w:r>
    </w:p>
    <w:p w14:paraId="143560D6" w14:textId="0FEFFDAC" w:rsidR="00C0309D" w:rsidRPr="00534E92" w:rsidRDefault="00C0309D" w:rsidP="00C0309D">
      <w:pPr>
        <w:pStyle w:val="SDStext"/>
        <w:widowControl/>
        <w:ind w:left="566"/>
        <w:jc w:val="both"/>
      </w:pPr>
      <w:r w:rsidRPr="00534E92">
        <w:tab/>
      </w:r>
      <w:r w:rsidR="00534E92" w:rsidRPr="00534E92">
        <w:t>NAGUABIO di Antonini - Tel. +41.764390483</w:t>
      </w:r>
    </w:p>
    <w:p w14:paraId="5ED0BBB2" w14:textId="77777777" w:rsidR="00C0309D" w:rsidRPr="00441893" w:rsidRDefault="00C0309D" w:rsidP="00C0309D">
      <w:pPr>
        <w:pStyle w:val="SDStext"/>
        <w:widowControl/>
        <w:ind w:left="566"/>
        <w:jc w:val="both"/>
      </w:pPr>
      <w:r>
        <w:tab/>
      </w:r>
      <w:r w:rsidRPr="00441893">
        <w:t>(orario d’ufficio</w:t>
      </w:r>
      <w:r>
        <w:t xml:space="preserve"> dal lunedì al venerdì</w:t>
      </w:r>
      <w:r w:rsidRPr="00441893">
        <w:t>: 8.30/12.30 - 13.30./17.30).</w:t>
      </w:r>
    </w:p>
    <w:p w14:paraId="08BD8039" w14:textId="2B2DB50F" w:rsidR="00C0309D" w:rsidRPr="00441893" w:rsidRDefault="00C0309D" w:rsidP="00C0309D">
      <w:pPr>
        <w:pStyle w:val="SDStext"/>
        <w:widowControl/>
        <w:ind w:left="566"/>
        <w:jc w:val="both"/>
      </w:pPr>
      <w:r w:rsidRPr="00441893">
        <w:t>Persona competente responsabile della scheda di dati di sicurezza:</w:t>
      </w:r>
      <w:r>
        <w:t xml:space="preserve"> info@</w:t>
      </w:r>
      <w:r w:rsidR="0084158C">
        <w:t>naguabio.com</w:t>
      </w:r>
    </w:p>
    <w:p w14:paraId="68ECB50A" w14:textId="77777777" w:rsidR="00C0309D" w:rsidRPr="00B03100" w:rsidRDefault="00C0309D" w:rsidP="00C0309D">
      <w:pPr>
        <w:autoSpaceDE w:val="0"/>
        <w:autoSpaceDN w:val="0"/>
        <w:adjustRightInd w:val="0"/>
        <w:ind w:left="566"/>
        <w:jc w:val="both"/>
        <w:rPr>
          <w:rFonts w:ascii="Arial" w:hAnsi="Arial" w:cs="Arial"/>
          <w:noProof/>
          <w:sz w:val="20"/>
          <w:szCs w:val="20"/>
        </w:rPr>
      </w:pPr>
      <w:r w:rsidRPr="00B03100">
        <w:rPr>
          <w:rFonts w:ascii="Arial" w:hAnsi="Arial" w:cs="Arial"/>
          <w:noProof/>
          <w:sz w:val="20"/>
          <w:szCs w:val="20"/>
        </w:rPr>
        <w:t xml:space="preserve">1.4 Numero telefonico di emergenza </w:t>
      </w:r>
      <w:r w:rsidRPr="00B03100">
        <w:rPr>
          <w:rFonts w:ascii="Arial" w:hAnsi="Arial" w:cs="Arial"/>
          <w:sz w:val="20"/>
          <w:szCs w:val="20"/>
        </w:rPr>
        <w:t>CAV (attivi 24h):</w:t>
      </w:r>
    </w:p>
    <w:p w14:paraId="5BEA3286" w14:textId="77777777" w:rsidR="00C0309D" w:rsidRPr="00073E89" w:rsidRDefault="00C0309D" w:rsidP="00C0309D">
      <w:pPr>
        <w:pStyle w:val="SDStext"/>
        <w:widowControl/>
        <w:ind w:left="1133"/>
      </w:pPr>
      <w:r w:rsidRPr="00073E89">
        <w:t xml:space="preserve">- Osp. Niguarda Cà Granda – Milano Tel. 02/66101029. </w:t>
      </w:r>
    </w:p>
    <w:p w14:paraId="42A11C1E" w14:textId="77777777" w:rsidR="00C0309D" w:rsidRPr="00073E89" w:rsidRDefault="00C0309D" w:rsidP="00C0309D">
      <w:pPr>
        <w:pStyle w:val="SDStext"/>
        <w:widowControl/>
        <w:ind w:left="1133"/>
      </w:pPr>
      <w:r w:rsidRPr="00073E89">
        <w:t>- CAV Centro Nazionale Informazione Tossicologica – Pavia Tel. 0382/24444.</w:t>
      </w:r>
    </w:p>
    <w:p w14:paraId="39C071C8" w14:textId="77777777" w:rsidR="00C0309D" w:rsidRPr="00156F55" w:rsidRDefault="00C0309D" w:rsidP="00C0309D">
      <w:pPr>
        <w:pStyle w:val="SDStext"/>
        <w:widowControl/>
        <w:ind w:left="1133"/>
      </w:pPr>
      <w:r w:rsidRPr="00073E89">
        <w:t xml:space="preserve">- </w:t>
      </w:r>
      <w:r w:rsidRPr="00073E89">
        <w:rPr>
          <w:color w:val="222222"/>
        </w:rPr>
        <w:t>Az. Osp. "Careggi" U.O. Tossicologia Medica – Firenze Tel</w:t>
      </w:r>
      <w:r>
        <w:rPr>
          <w:color w:val="222222"/>
        </w:rPr>
        <w:t>.</w:t>
      </w:r>
      <w:r w:rsidRPr="00073E89">
        <w:rPr>
          <w:color w:val="222222"/>
        </w:rPr>
        <w:t xml:space="preserve"> 055-7947819</w:t>
      </w:r>
      <w:r>
        <w:rPr>
          <w:color w:val="222222"/>
        </w:rPr>
        <w:t>.</w:t>
      </w:r>
    </w:p>
    <w:p w14:paraId="26D9D90E" w14:textId="5E8734ED" w:rsidR="00C0309D" w:rsidRPr="00AF6086" w:rsidRDefault="00C0309D" w:rsidP="00C0309D">
      <w:pPr>
        <w:pStyle w:val="SDStext"/>
        <w:widowControl/>
        <w:ind w:left="566"/>
        <w:jc w:val="both"/>
      </w:pPr>
      <w:r>
        <w:t xml:space="preserve">1.5. Codice di notifica del preparato ISS-PREPARATI PERICOLOSI: </w:t>
      </w:r>
      <w:r w:rsidR="00534E92" w:rsidRPr="00534E92">
        <w:rPr>
          <w:b/>
          <w:highlight w:val="yellow"/>
        </w:rPr>
        <w:t>NGB000</w:t>
      </w:r>
    </w:p>
    <w:p w14:paraId="18AF756D" w14:textId="0E68A7EF" w:rsidR="00D02EE4" w:rsidRPr="00D74A13" w:rsidRDefault="00D02EE4" w:rsidP="00C0309D">
      <w:pPr>
        <w:pStyle w:val="Sectiontitle"/>
        <w:widowControl/>
      </w:pPr>
    </w:p>
    <w:p w14:paraId="1E38A174" w14:textId="77777777" w:rsidR="00D02EE4" w:rsidRPr="00D74A13" w:rsidRDefault="00760930">
      <w:pPr>
        <w:pStyle w:val="Sectiontitle"/>
        <w:widowControl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2484017" wp14:editId="58CF9F4D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15240" t="12700" r="27940" b="24765"/>
                <wp:wrapNone/>
                <wp:docPr id="3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ADAE9" id="Line 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" o:allowincell="f" strokeweight=".25pt"/>
            </w:pict>
          </mc:Fallback>
        </mc:AlternateContent>
      </w:r>
      <w:r w:rsidR="006959A8" w:rsidRPr="00D74A13">
        <w:rPr>
          <w:color w:val="auto"/>
        </w:rPr>
        <w:t>2. IDENTIFICAZIONE DEI PERICOLI</w:t>
      </w:r>
    </w:p>
    <w:p w14:paraId="4EA6E29C" w14:textId="77777777" w:rsidR="00237B11" w:rsidRDefault="00237B11" w:rsidP="00237B11">
      <w:pPr>
        <w:pStyle w:val="SDStext"/>
        <w:widowControl/>
        <w:ind w:left="566"/>
      </w:pPr>
    </w:p>
    <w:p w14:paraId="0EA38EE1" w14:textId="77777777" w:rsidR="00237B11" w:rsidRPr="00847C6A" w:rsidRDefault="00237B11" w:rsidP="00237B11">
      <w:pPr>
        <w:pStyle w:val="SDStext"/>
        <w:widowControl/>
        <w:ind w:left="566"/>
      </w:pPr>
      <w:r w:rsidRPr="00847C6A">
        <w:t>2.1. Classificazione della sostanza o della miscela</w:t>
      </w:r>
    </w:p>
    <w:p w14:paraId="6F9B2267" w14:textId="792CFA8F" w:rsidR="0009654D" w:rsidRDefault="0009654D" w:rsidP="007D1182">
      <w:pPr>
        <w:pStyle w:val="SDStext"/>
        <w:widowControl/>
        <w:ind w:left="566"/>
      </w:pPr>
      <w:r>
        <w:t>Criteri Regolamento CE 1272/2008 (CLP):</w:t>
      </w:r>
    </w:p>
    <w:p w14:paraId="4D95494B" w14:textId="77777777" w:rsidR="007D1182" w:rsidRPr="007D1182" w:rsidRDefault="007D1182" w:rsidP="007D1182">
      <w:pPr>
        <w:pStyle w:val="SDStext"/>
        <w:widowControl/>
        <w:ind w:left="566"/>
        <w:rPr>
          <w:sz w:val="10"/>
          <w:szCs w:val="10"/>
        </w:rPr>
      </w:pPr>
    </w:p>
    <w:p w14:paraId="2D83B7F0" w14:textId="77777777" w:rsidR="0009654D" w:rsidRDefault="0009654D" w:rsidP="0009654D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 wp14:anchorId="69BED976" wp14:editId="59A966EC">
            <wp:extent cx="177800" cy="177800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44908" w14:textId="77777777" w:rsidR="0009654D" w:rsidRDefault="0009654D" w:rsidP="0009654D">
      <w:pPr>
        <w:pStyle w:val="Reportheader"/>
        <w:widowControl/>
        <w:rPr>
          <w:sz w:val="20"/>
          <w:szCs w:val="20"/>
        </w:rPr>
      </w:pPr>
      <w:r>
        <w:rPr>
          <w:sz w:val="20"/>
          <w:szCs w:val="20"/>
        </w:rPr>
        <w:t xml:space="preserve">  Pericolo, Eye Irrit. 2, </w:t>
      </w:r>
      <w:r w:rsidRPr="008F06F5">
        <w:rPr>
          <w:sz w:val="20"/>
          <w:szCs w:val="20"/>
        </w:rPr>
        <w:t>Provoca grave irritazione oculare.</w:t>
      </w:r>
    </w:p>
    <w:p w14:paraId="4B1A9AFE" w14:textId="77777777" w:rsidR="00145037" w:rsidRDefault="00145037" w:rsidP="0009654D">
      <w:pPr>
        <w:pStyle w:val="Reportheader"/>
        <w:widowControl/>
        <w:rPr>
          <w:sz w:val="20"/>
          <w:szCs w:val="20"/>
        </w:rPr>
      </w:pPr>
    </w:p>
    <w:p w14:paraId="353DDDBF" w14:textId="77777777" w:rsidR="0009654D" w:rsidRDefault="0009654D" w:rsidP="0009654D">
      <w:pPr>
        <w:pStyle w:val="SDStext"/>
        <w:widowControl/>
        <w:ind w:left="566"/>
      </w:pPr>
      <w:r>
        <w:t>Effetti fisico-chimici dannosi alla salute umana e all’ambiente: nessun altro pericolo.</w:t>
      </w:r>
    </w:p>
    <w:p w14:paraId="2170A7A1" w14:textId="77777777" w:rsidR="0009654D" w:rsidRDefault="0009654D" w:rsidP="0009654D">
      <w:pPr>
        <w:pStyle w:val="SDStext"/>
        <w:widowControl/>
        <w:ind w:left="566"/>
      </w:pPr>
    </w:p>
    <w:p w14:paraId="76630739" w14:textId="7B0445BC" w:rsidR="0009654D" w:rsidRPr="00D74A13" w:rsidRDefault="0009654D" w:rsidP="00534E92">
      <w:pPr>
        <w:pStyle w:val="SDStext"/>
        <w:widowControl/>
        <w:ind w:left="566"/>
      </w:pPr>
      <w:r w:rsidRPr="00D74A13">
        <w:t>2.2 Elementi dell’etichetta</w:t>
      </w:r>
    </w:p>
    <w:p w14:paraId="50191EE6" w14:textId="77777777" w:rsidR="0009654D" w:rsidRPr="00D74A13" w:rsidRDefault="0009654D" w:rsidP="0009654D">
      <w:pPr>
        <w:pStyle w:val="SDStext"/>
        <w:widowControl/>
        <w:ind w:left="566"/>
      </w:pPr>
      <w:r w:rsidRPr="00D74A13">
        <w:t>Simboli:</w:t>
      </w:r>
    </w:p>
    <w:p w14:paraId="6EC34DDF" w14:textId="77777777" w:rsidR="0009654D" w:rsidRPr="00D74A13" w:rsidRDefault="0009654D" w:rsidP="0009654D">
      <w:pPr>
        <w:pStyle w:val="Reportheader"/>
        <w:framePr w:w="850" w:h="850" w:wrap="auto" w:hAnchor="page" w:x="2382"/>
        <w:widowControl/>
        <w:rPr>
          <w:sz w:val="24"/>
          <w:szCs w:val="24"/>
        </w:rPr>
      </w:pPr>
    </w:p>
    <w:p w14:paraId="558F4891" w14:textId="77777777" w:rsidR="0009654D" w:rsidRPr="00D74A13" w:rsidRDefault="0009654D" w:rsidP="0009654D">
      <w:pPr>
        <w:pStyle w:val="Reportheader"/>
        <w:framePr w:w="850" w:h="850" w:wrap="auto" w:hAnchor="page" w:x="3345"/>
        <w:widowControl/>
        <w:rPr>
          <w:sz w:val="24"/>
          <w:szCs w:val="24"/>
        </w:rPr>
      </w:pPr>
    </w:p>
    <w:p w14:paraId="74DFB385" w14:textId="77777777" w:rsidR="0009654D" w:rsidRPr="00D74A13" w:rsidRDefault="0009654D" w:rsidP="0009654D">
      <w:pPr>
        <w:pStyle w:val="Reportheader"/>
        <w:widowControl/>
        <w:rPr>
          <w:sz w:val="20"/>
          <w:szCs w:val="20"/>
        </w:rPr>
      </w:pPr>
      <w:r>
        <w:rPr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2DE4A85" wp14:editId="34DDA18A">
            <wp:simplePos x="0" y="0"/>
            <wp:positionH relativeFrom="column">
              <wp:posOffset>-1125855</wp:posOffset>
            </wp:positionH>
            <wp:positionV relativeFrom="paragraph">
              <wp:posOffset>130175</wp:posOffset>
            </wp:positionV>
            <wp:extent cx="541655" cy="541655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A13">
        <w:rPr>
          <w:sz w:val="20"/>
          <w:szCs w:val="20"/>
        </w:rPr>
        <w:t xml:space="preserve"> </w:t>
      </w:r>
      <w:r w:rsidRPr="00D74A13">
        <w:rPr>
          <w:sz w:val="20"/>
          <w:szCs w:val="20"/>
        </w:rPr>
        <w:br/>
      </w:r>
      <w:r w:rsidRPr="00D74A13">
        <w:rPr>
          <w:sz w:val="20"/>
          <w:szCs w:val="20"/>
        </w:rPr>
        <w:br/>
      </w:r>
      <w:r w:rsidRPr="00D74A13">
        <w:rPr>
          <w:sz w:val="20"/>
          <w:szCs w:val="20"/>
        </w:rPr>
        <w:br/>
      </w:r>
    </w:p>
    <w:p w14:paraId="512761C9" w14:textId="77777777" w:rsidR="0009654D" w:rsidRDefault="0009654D" w:rsidP="0009654D">
      <w:pPr>
        <w:pStyle w:val="SDStext"/>
        <w:widowControl/>
      </w:pPr>
    </w:p>
    <w:p w14:paraId="6EDF3196" w14:textId="77777777" w:rsidR="0009654D" w:rsidRDefault="0009654D" w:rsidP="0009654D">
      <w:pPr>
        <w:pStyle w:val="SDStext"/>
        <w:widowControl/>
        <w:ind w:left="1133"/>
      </w:pPr>
      <w:r>
        <w:t>Attenzione</w:t>
      </w:r>
    </w:p>
    <w:p w14:paraId="037E31F8" w14:textId="77777777" w:rsidR="0009654D" w:rsidRPr="00D74A13" w:rsidRDefault="0009654D" w:rsidP="0009654D">
      <w:pPr>
        <w:pStyle w:val="SDStext"/>
        <w:widowControl/>
        <w:ind w:left="566"/>
      </w:pPr>
      <w:r w:rsidRPr="00D74A13">
        <w:t>Indicazioni di Pericolo:</w:t>
      </w:r>
    </w:p>
    <w:p w14:paraId="1B4FAEEB" w14:textId="3B70E0A4" w:rsidR="0009654D" w:rsidRDefault="0009654D" w:rsidP="0009654D">
      <w:pPr>
        <w:pStyle w:val="SDStext"/>
        <w:widowControl/>
        <w:ind w:left="1133"/>
      </w:pPr>
      <w:r w:rsidRPr="00D74A13">
        <w:t>H31</w:t>
      </w:r>
      <w:r>
        <w:t>9</w:t>
      </w:r>
      <w:r w:rsidRPr="00D74A13">
        <w:t xml:space="preserve"> </w:t>
      </w:r>
      <w:r>
        <w:t>Provoca grave irritazione oculare.</w:t>
      </w:r>
    </w:p>
    <w:p w14:paraId="5AF62D35" w14:textId="77777777" w:rsidR="0009654D" w:rsidRPr="00D74A13" w:rsidRDefault="0009654D" w:rsidP="0009654D">
      <w:pPr>
        <w:pStyle w:val="SDStext"/>
        <w:widowControl/>
        <w:ind w:left="566"/>
      </w:pPr>
      <w:r w:rsidRPr="00D74A13">
        <w:t>Consigli Di Prudenza:</w:t>
      </w:r>
    </w:p>
    <w:p w14:paraId="3131412B" w14:textId="77777777" w:rsidR="0009654D" w:rsidRPr="00D74A13" w:rsidRDefault="0009654D" w:rsidP="0009654D">
      <w:pPr>
        <w:pStyle w:val="SDStext"/>
        <w:widowControl/>
        <w:ind w:left="1133"/>
      </w:pPr>
      <w:r w:rsidRPr="00D74A13">
        <w:t>P102 Tenere fuori dalla portata dei bambini.</w:t>
      </w:r>
    </w:p>
    <w:p w14:paraId="499DCC36" w14:textId="38BC2C1D" w:rsidR="0009654D" w:rsidRPr="00D74A13" w:rsidRDefault="0009654D" w:rsidP="0009654D">
      <w:pPr>
        <w:pStyle w:val="SDStext"/>
        <w:widowControl/>
        <w:ind w:left="1133"/>
      </w:pPr>
      <w:r>
        <w:t>P305+P351</w:t>
      </w:r>
      <w:r w:rsidR="00C0309D">
        <w:t>+P338</w:t>
      </w:r>
      <w:r>
        <w:t xml:space="preserve"> IN CASO DI CONTATTO CON GLI OCCHI: sciacquare accuratamente per parecchi minuti.</w:t>
      </w:r>
      <w:r w:rsidR="00C0309D">
        <w:t xml:space="preserve"> Rimuovere le lenti a contatto se è agevole farlo. Continuare il risciacquo.</w:t>
      </w:r>
    </w:p>
    <w:p w14:paraId="45B0194B" w14:textId="08D4D886" w:rsidR="0009654D" w:rsidRDefault="0009654D" w:rsidP="0009654D">
      <w:pPr>
        <w:pStyle w:val="SDStext"/>
        <w:widowControl/>
        <w:ind w:left="1133"/>
      </w:pPr>
      <w:r w:rsidRPr="00D74A13">
        <w:t>P2</w:t>
      </w:r>
      <w:r w:rsidR="00C0309D">
        <w:t>64</w:t>
      </w:r>
      <w:r w:rsidRPr="00D74A13">
        <w:t xml:space="preserve"> </w:t>
      </w:r>
      <w:r w:rsidR="00C0309D">
        <w:t>Lavare le mani con acqua dopo l’uso.</w:t>
      </w:r>
    </w:p>
    <w:p w14:paraId="0FC73EBF" w14:textId="1E773A6F" w:rsidR="0009654D" w:rsidRDefault="00364B11" w:rsidP="0009654D">
      <w:pPr>
        <w:pStyle w:val="SDStext"/>
        <w:widowControl/>
        <w:ind w:left="1133"/>
      </w:pPr>
      <w:r w:rsidRPr="00364B11">
        <w:t>P337+P313</w:t>
      </w:r>
      <w:r w:rsidR="0009654D">
        <w:t xml:space="preserve"> </w:t>
      </w:r>
      <w:r>
        <w:t>se l’irritazione agli occhi persiste: ricorrere a visita medica.</w:t>
      </w:r>
    </w:p>
    <w:p w14:paraId="480060BC" w14:textId="36E95E5C" w:rsidR="00F50CBF" w:rsidRDefault="00237B11" w:rsidP="00237B11">
      <w:pPr>
        <w:pStyle w:val="SDStext"/>
        <w:widowControl/>
        <w:ind w:left="566"/>
      </w:pPr>
      <w:r w:rsidRPr="00847C6A">
        <w:t>Disposizioni speciali:</w:t>
      </w:r>
      <w:r w:rsidR="00F50CBF">
        <w:t xml:space="preserve"> n</w:t>
      </w:r>
      <w:r w:rsidRPr="00847C6A">
        <w:t>essuna</w:t>
      </w:r>
      <w:r w:rsidR="00F50CBF">
        <w:t>.</w:t>
      </w:r>
    </w:p>
    <w:p w14:paraId="18A22B62" w14:textId="3420D4CB" w:rsidR="00237B11" w:rsidRPr="00847C6A" w:rsidRDefault="00237B11" w:rsidP="00F50CBF">
      <w:pPr>
        <w:pStyle w:val="SDStext"/>
        <w:widowControl/>
        <w:ind w:left="566"/>
      </w:pPr>
      <w:r w:rsidRPr="00847C6A">
        <w:t>Disposizioni speciali in base all'Allegato XVII del REACH e successivi adeguamenti:</w:t>
      </w:r>
      <w:r w:rsidR="00F50CBF">
        <w:t xml:space="preserve"> n</w:t>
      </w:r>
      <w:r w:rsidRPr="00847C6A">
        <w:t>essuna</w:t>
      </w:r>
      <w:r w:rsidR="00C0309D">
        <w:t>.</w:t>
      </w:r>
    </w:p>
    <w:p w14:paraId="67761832" w14:textId="77777777" w:rsidR="005F58D2" w:rsidRDefault="005F58D2" w:rsidP="00237B11">
      <w:pPr>
        <w:pStyle w:val="SDStext"/>
        <w:widowControl/>
        <w:ind w:left="566"/>
      </w:pPr>
    </w:p>
    <w:p w14:paraId="5185D4F0" w14:textId="77777777" w:rsidR="00585197" w:rsidRDefault="00585197" w:rsidP="00237B11">
      <w:pPr>
        <w:pStyle w:val="SDStext"/>
        <w:widowControl/>
        <w:ind w:left="566"/>
      </w:pPr>
    </w:p>
    <w:p w14:paraId="38332A86" w14:textId="77777777" w:rsidR="00585197" w:rsidRDefault="00585197" w:rsidP="00237B11">
      <w:pPr>
        <w:pStyle w:val="SDStext"/>
        <w:widowControl/>
        <w:ind w:left="566"/>
      </w:pPr>
    </w:p>
    <w:p w14:paraId="20671509" w14:textId="06D2FE65" w:rsidR="00237B11" w:rsidRPr="00847C6A" w:rsidRDefault="00237B11" w:rsidP="00237B11">
      <w:pPr>
        <w:pStyle w:val="SDStext"/>
        <w:widowControl/>
        <w:ind w:left="566"/>
      </w:pPr>
      <w:r w:rsidRPr="00847C6A">
        <w:lastRenderedPageBreak/>
        <w:t>2.3. Altri pericoli</w:t>
      </w:r>
    </w:p>
    <w:p w14:paraId="2D9ECA38" w14:textId="6E4BCDB8" w:rsidR="00237B11" w:rsidRPr="00847C6A" w:rsidRDefault="00237B11" w:rsidP="00237B11">
      <w:pPr>
        <w:pStyle w:val="SDStext"/>
        <w:widowControl/>
        <w:ind w:left="1133"/>
      </w:pPr>
      <w:r w:rsidRPr="00847C6A">
        <w:t xml:space="preserve">Sostanze vPvB: </w:t>
      </w:r>
      <w:r w:rsidR="00F50CBF">
        <w:t>n</w:t>
      </w:r>
      <w:r w:rsidRPr="00847C6A">
        <w:t xml:space="preserve">essuna - Sostanze PBT: </w:t>
      </w:r>
      <w:r w:rsidR="00F50CBF">
        <w:t>n</w:t>
      </w:r>
      <w:r w:rsidRPr="00847C6A">
        <w:t>essuna</w:t>
      </w:r>
      <w:r w:rsidR="00C0309D">
        <w:t>.</w:t>
      </w:r>
    </w:p>
    <w:p w14:paraId="3FC098EA" w14:textId="77777777" w:rsidR="00237B11" w:rsidRPr="00847C6A" w:rsidRDefault="00237B11" w:rsidP="00237B11">
      <w:pPr>
        <w:pStyle w:val="SDStext"/>
        <w:widowControl/>
        <w:ind w:left="566"/>
      </w:pPr>
      <w:r w:rsidRPr="00847C6A">
        <w:t>Altri pericoli:</w:t>
      </w:r>
    </w:p>
    <w:p w14:paraId="38856A98" w14:textId="358B0114" w:rsidR="00237B11" w:rsidRPr="00847C6A" w:rsidRDefault="00237B11" w:rsidP="0009654D">
      <w:pPr>
        <w:pStyle w:val="SDStext"/>
        <w:widowControl/>
        <w:ind w:left="1133"/>
      </w:pPr>
      <w:r w:rsidRPr="00847C6A">
        <w:t>Nessun altro pericolo</w:t>
      </w:r>
      <w:r>
        <w:t>.</w:t>
      </w:r>
    </w:p>
    <w:p w14:paraId="20B3CC50" w14:textId="77777777" w:rsidR="00D02EE4" w:rsidRPr="00D74A13" w:rsidRDefault="00D02EE4">
      <w:pPr>
        <w:pStyle w:val="SDStext"/>
        <w:widowControl/>
        <w:ind w:left="566"/>
      </w:pPr>
    </w:p>
    <w:p w14:paraId="2CB1E74A" w14:textId="77777777" w:rsidR="00D02EE4" w:rsidRPr="00D74A13" w:rsidRDefault="00760930">
      <w:pPr>
        <w:pStyle w:val="Sectiontitle"/>
        <w:widowControl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D03F1E9" wp14:editId="1B6482DD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15240" t="12700" r="27940" b="24765"/>
                <wp:wrapNone/>
                <wp:docPr id="3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ACADA" id="Line 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" o:allowincell="f" strokeweight=".25pt"/>
            </w:pict>
          </mc:Fallback>
        </mc:AlternateContent>
      </w:r>
      <w:r w:rsidR="006959A8" w:rsidRPr="00D74A13">
        <w:rPr>
          <w:color w:val="auto"/>
        </w:rPr>
        <w:t>3. COMPOSIZIONE/INFORMAZIONI SUGLI INGREDIENTI</w:t>
      </w:r>
    </w:p>
    <w:p w14:paraId="4002CDA3" w14:textId="77777777" w:rsidR="00D02EE4" w:rsidRPr="00D74A13" w:rsidRDefault="006959A8">
      <w:pPr>
        <w:pStyle w:val="SDStext"/>
        <w:widowControl/>
        <w:ind w:left="566"/>
      </w:pPr>
      <w:r w:rsidRPr="00D74A13">
        <w:t>3.1 Sostanze</w:t>
      </w:r>
    </w:p>
    <w:p w14:paraId="4697B231" w14:textId="77777777" w:rsidR="00D02EE4" w:rsidRPr="00D74A13" w:rsidRDefault="006959A8">
      <w:pPr>
        <w:pStyle w:val="SDStext"/>
        <w:widowControl/>
        <w:ind w:left="1133"/>
      </w:pPr>
      <w:r w:rsidRPr="00D74A13">
        <w:t>N.A.</w:t>
      </w:r>
    </w:p>
    <w:p w14:paraId="449BE2AF" w14:textId="77777777" w:rsidR="00D02EE4" w:rsidRPr="00D74A13" w:rsidRDefault="006959A8">
      <w:pPr>
        <w:pStyle w:val="SDStext"/>
        <w:widowControl/>
        <w:ind w:left="566"/>
      </w:pPr>
      <w:r w:rsidRPr="00D74A13">
        <w:t>3.2 Miscele</w:t>
      </w:r>
    </w:p>
    <w:p w14:paraId="0A1561AF" w14:textId="77777777" w:rsidR="00A042AF" w:rsidRDefault="00A042AF" w:rsidP="00A042AF">
      <w:pPr>
        <w:pStyle w:val="SDStext"/>
        <w:widowControl/>
        <w:ind w:left="1133"/>
      </w:pPr>
      <w:r>
        <w:t>Componenti pericolosi ai sensi del Regolamento CLP e relativa classificazione:</w:t>
      </w:r>
    </w:p>
    <w:p w14:paraId="5692F65C" w14:textId="6D2A3E47" w:rsidR="00D02EE4" w:rsidRDefault="00D02EE4">
      <w:pPr>
        <w:pStyle w:val="SDStext"/>
        <w:widowControl/>
        <w:ind w:left="1133"/>
      </w:pPr>
    </w:p>
    <w:tbl>
      <w:tblPr>
        <w:tblW w:w="0" w:type="auto"/>
        <w:tblInd w:w="494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37"/>
        <w:gridCol w:w="2223"/>
        <w:gridCol w:w="2977"/>
        <w:gridCol w:w="2808"/>
      </w:tblGrid>
      <w:tr w:rsidR="00C0309D" w:rsidRPr="00F51FD1" w14:paraId="3BCB7882" w14:textId="77777777" w:rsidTr="00C0309D">
        <w:trPr>
          <w:trHeight w:val="652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5E5C8E3" w14:textId="77777777" w:rsidR="00C0309D" w:rsidRPr="00F51FD1" w:rsidRDefault="00C0309D" w:rsidP="00C0309D">
            <w:pPr>
              <w:pStyle w:val="Reportheader"/>
              <w:widowControl/>
              <w:jc w:val="center"/>
              <w:rPr>
                <w:sz w:val="20"/>
                <w:szCs w:val="20"/>
              </w:rPr>
            </w:pPr>
            <w:r w:rsidRPr="00F51FD1">
              <w:rPr>
                <w:b/>
                <w:bCs/>
                <w:sz w:val="20"/>
                <w:szCs w:val="20"/>
              </w:rPr>
              <w:t>Qtà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B588B40" w14:textId="77777777" w:rsidR="00C0309D" w:rsidRPr="00F51FD1" w:rsidRDefault="00C0309D" w:rsidP="00C0309D">
            <w:pPr>
              <w:pStyle w:val="Reportheader"/>
              <w:widowControl/>
              <w:jc w:val="center"/>
              <w:rPr>
                <w:sz w:val="20"/>
                <w:szCs w:val="20"/>
              </w:rPr>
            </w:pPr>
            <w:r w:rsidRPr="00F51FD1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EE2E779" w14:textId="77777777" w:rsidR="00C0309D" w:rsidRPr="00F51FD1" w:rsidRDefault="00C0309D" w:rsidP="00C0309D">
            <w:pPr>
              <w:pStyle w:val="Reportheader"/>
              <w:widowControl/>
              <w:jc w:val="center"/>
              <w:rPr>
                <w:sz w:val="20"/>
                <w:szCs w:val="20"/>
              </w:rPr>
            </w:pPr>
            <w:r w:rsidRPr="00F51FD1">
              <w:rPr>
                <w:b/>
                <w:bCs/>
                <w:sz w:val="20"/>
                <w:szCs w:val="20"/>
              </w:rPr>
              <w:t>Numero d'identif.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1D6E2E6" w14:textId="77777777" w:rsidR="00C0309D" w:rsidRPr="00F51FD1" w:rsidRDefault="00C0309D" w:rsidP="00C0309D">
            <w:pPr>
              <w:pStyle w:val="Reportheader"/>
              <w:widowControl/>
              <w:jc w:val="center"/>
              <w:rPr>
                <w:sz w:val="20"/>
                <w:szCs w:val="20"/>
              </w:rPr>
            </w:pPr>
            <w:r w:rsidRPr="00F51FD1">
              <w:rPr>
                <w:b/>
                <w:bCs/>
                <w:sz w:val="20"/>
                <w:szCs w:val="20"/>
              </w:rPr>
              <w:t>Classificazione</w:t>
            </w:r>
          </w:p>
        </w:tc>
      </w:tr>
      <w:tr w:rsidR="00F075A3" w:rsidRPr="00F51FD1" w14:paraId="52CFBACE" w14:textId="77777777" w:rsidTr="00C0309D">
        <w:trPr>
          <w:trHeight w:val="1042"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ADCBC" w14:textId="391D680B" w:rsidR="00F075A3" w:rsidRPr="00F51FD1" w:rsidRDefault="00534E92" w:rsidP="00F075A3">
            <w:pPr>
              <w:pStyle w:val="Reportheader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&gt;= 25.0% - &lt; 50.0</w:t>
            </w:r>
            <w:r w:rsidR="00F075A3" w:rsidRPr="00F450A5">
              <w:rPr>
                <w:sz w:val="20"/>
                <w:szCs w:val="20"/>
              </w:rPr>
              <w:t>%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2D30A" w14:textId="4C5FCAF0" w:rsidR="00F075A3" w:rsidRPr="00F51FD1" w:rsidRDefault="00534E92" w:rsidP="00F07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Acido citrico monoidrato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W w:w="40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6"/>
              <w:gridCol w:w="1973"/>
              <w:gridCol w:w="1121"/>
            </w:tblGrid>
            <w:tr w:rsidR="00F075A3" w:rsidRPr="00F51FD1" w14:paraId="22E439E7" w14:textId="77777777" w:rsidTr="00F075A3">
              <w:tc>
                <w:tcPr>
                  <w:tcW w:w="936" w:type="dxa"/>
                </w:tcPr>
                <w:p w14:paraId="6E77100E" w14:textId="429A2288" w:rsidR="00F075A3" w:rsidRPr="00F51FD1" w:rsidRDefault="00F075A3" w:rsidP="00F075A3">
                  <w:pPr>
                    <w:pStyle w:val="Reportheader"/>
                    <w:widowControl/>
                    <w:rPr>
                      <w:sz w:val="18"/>
                      <w:szCs w:val="18"/>
                    </w:rPr>
                  </w:pPr>
                  <w:r w:rsidRPr="00F51FD1">
                    <w:rPr>
                      <w:sz w:val="18"/>
                      <w:szCs w:val="18"/>
                    </w:rPr>
                    <w:t>N</w:t>
                  </w:r>
                  <w:r>
                    <w:rPr>
                      <w:sz w:val="18"/>
                      <w:szCs w:val="18"/>
                    </w:rPr>
                    <w:t>’ REACH</w:t>
                  </w:r>
                  <w:r w:rsidRPr="00F51FD1">
                    <w:rPr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1973" w:type="dxa"/>
                </w:tcPr>
                <w:p w14:paraId="68AFD8CD" w14:textId="3C859199" w:rsidR="00F075A3" w:rsidRPr="00F51FD1" w:rsidRDefault="00534E92" w:rsidP="00F075A3">
                  <w:pPr>
                    <w:pStyle w:val="Reportheader"/>
                    <w:widowControl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01-2119457026-42</w:t>
                  </w:r>
                  <w:r w:rsidR="00F075A3">
                    <w:rPr>
                      <w:sz w:val="18"/>
                      <w:szCs w:val="18"/>
                    </w:rPr>
                    <w:t>-xxxx</w:t>
                  </w:r>
                </w:p>
              </w:tc>
              <w:tc>
                <w:tcPr>
                  <w:tcW w:w="1121" w:type="dxa"/>
                </w:tcPr>
                <w:p w14:paraId="3D1D2A15" w14:textId="77777777" w:rsidR="00F075A3" w:rsidRPr="00F51FD1" w:rsidRDefault="00F075A3" w:rsidP="00F075A3">
                  <w:pPr>
                    <w:pStyle w:val="Reportheader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  <w:tr w:rsidR="00F075A3" w:rsidRPr="00F51FD1" w14:paraId="0090117A" w14:textId="77777777" w:rsidTr="00F075A3">
              <w:tc>
                <w:tcPr>
                  <w:tcW w:w="936" w:type="dxa"/>
                </w:tcPr>
                <w:p w14:paraId="288E1754" w14:textId="77777777" w:rsidR="00F075A3" w:rsidRPr="00F51FD1" w:rsidRDefault="00F075A3" w:rsidP="00F075A3">
                  <w:pPr>
                    <w:pStyle w:val="Reportheader"/>
                    <w:widowControl/>
                    <w:rPr>
                      <w:sz w:val="18"/>
                      <w:szCs w:val="18"/>
                    </w:rPr>
                  </w:pPr>
                  <w:r w:rsidRPr="00F51FD1">
                    <w:rPr>
                      <w:sz w:val="18"/>
                      <w:szCs w:val="18"/>
                    </w:rPr>
                    <w:t xml:space="preserve">CAS: </w:t>
                  </w:r>
                </w:p>
              </w:tc>
              <w:tc>
                <w:tcPr>
                  <w:tcW w:w="1973" w:type="dxa"/>
                </w:tcPr>
                <w:p w14:paraId="6E21C522" w14:textId="384CDAE7" w:rsidR="00F075A3" w:rsidRPr="00F51FD1" w:rsidRDefault="00534E92" w:rsidP="00F075A3">
                  <w:pPr>
                    <w:pStyle w:val="Reportheader"/>
                    <w:widowControl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5949-29-1</w:t>
                  </w:r>
                  <w:r w:rsidR="00F075A3" w:rsidRPr="00F51FD1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121" w:type="dxa"/>
                </w:tcPr>
                <w:p w14:paraId="20949E77" w14:textId="77777777" w:rsidR="00F075A3" w:rsidRPr="00F51FD1" w:rsidRDefault="00F075A3" w:rsidP="00F075A3">
                  <w:pPr>
                    <w:pStyle w:val="Reportheader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  <w:tr w:rsidR="00F075A3" w:rsidRPr="00F51FD1" w14:paraId="2D409AD5" w14:textId="77777777" w:rsidTr="00F075A3">
              <w:tc>
                <w:tcPr>
                  <w:tcW w:w="936" w:type="dxa"/>
                </w:tcPr>
                <w:p w14:paraId="31FB2B6B" w14:textId="77777777" w:rsidR="00F075A3" w:rsidRPr="00F51FD1" w:rsidRDefault="00F075A3" w:rsidP="00F075A3">
                  <w:pPr>
                    <w:pStyle w:val="Reportheader"/>
                    <w:widowControl/>
                    <w:rPr>
                      <w:sz w:val="18"/>
                      <w:szCs w:val="18"/>
                    </w:rPr>
                  </w:pPr>
                  <w:r w:rsidRPr="00F51FD1">
                    <w:rPr>
                      <w:sz w:val="18"/>
                      <w:szCs w:val="18"/>
                    </w:rPr>
                    <w:t xml:space="preserve">EC: </w:t>
                  </w:r>
                </w:p>
              </w:tc>
              <w:tc>
                <w:tcPr>
                  <w:tcW w:w="1973" w:type="dxa"/>
                </w:tcPr>
                <w:p w14:paraId="0BBD8742" w14:textId="68E8B702" w:rsidR="00F075A3" w:rsidRPr="00F51FD1" w:rsidRDefault="00534E92" w:rsidP="00F075A3">
                  <w:pPr>
                    <w:pStyle w:val="Reportheader"/>
                    <w:widowControl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201-069-1</w:t>
                  </w:r>
                </w:p>
              </w:tc>
              <w:tc>
                <w:tcPr>
                  <w:tcW w:w="1121" w:type="dxa"/>
                </w:tcPr>
                <w:p w14:paraId="00FAB6B9" w14:textId="77777777" w:rsidR="00F075A3" w:rsidRPr="00F51FD1" w:rsidRDefault="00F075A3" w:rsidP="00F075A3">
                  <w:pPr>
                    <w:pStyle w:val="Reportheader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280A161" w14:textId="77777777" w:rsidR="00F075A3" w:rsidRPr="00F51FD1" w:rsidRDefault="00F075A3" w:rsidP="00F075A3">
            <w:pPr>
              <w:pStyle w:val="Reportheader"/>
              <w:widowControl/>
              <w:rPr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C68DD" w14:textId="1C13670C" w:rsidR="00F075A3" w:rsidRPr="00534E92" w:rsidRDefault="00534E92" w:rsidP="00F075A3">
            <w:pPr>
              <w:pStyle w:val="Reportheader"/>
              <w:widowControl/>
              <w:rPr>
                <w:sz w:val="20"/>
                <w:szCs w:val="20"/>
                <w:lang w:val="en-US"/>
              </w:rPr>
            </w:pPr>
            <w:r w:rsidRPr="00F51FD1">
              <w:rPr>
                <w:sz w:val="20"/>
                <w:szCs w:val="20"/>
                <w:lang w:val="en-US"/>
              </w:rPr>
              <w:t xml:space="preserve">Eye Irrit. </w:t>
            </w:r>
            <w:r w:rsidRPr="005F58D2">
              <w:rPr>
                <w:sz w:val="20"/>
                <w:szCs w:val="20"/>
                <w:lang w:val="en-US"/>
              </w:rPr>
              <w:t>2 H319</w:t>
            </w:r>
          </w:p>
        </w:tc>
      </w:tr>
    </w:tbl>
    <w:p w14:paraId="7C13B17A" w14:textId="77777777" w:rsidR="00A659C2" w:rsidRPr="00A659C2" w:rsidRDefault="00A659C2" w:rsidP="002A3EFF">
      <w:pPr>
        <w:pStyle w:val="Reportheader"/>
        <w:widowControl/>
        <w:rPr>
          <w:sz w:val="20"/>
          <w:szCs w:val="20"/>
        </w:rPr>
      </w:pPr>
    </w:p>
    <w:p w14:paraId="3F1F57FC" w14:textId="77777777" w:rsidR="00D02EE4" w:rsidRPr="00D74A13" w:rsidRDefault="00760930">
      <w:pPr>
        <w:pStyle w:val="Sectiontitle"/>
        <w:widowControl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5FEAAE3" wp14:editId="35EE918B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15240" t="12700" r="27940" b="24765"/>
                <wp:wrapNone/>
                <wp:docPr id="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2FBB7" id="Line 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" o:allowincell="f" strokeweight=".25pt"/>
            </w:pict>
          </mc:Fallback>
        </mc:AlternateContent>
      </w:r>
      <w:r w:rsidR="006959A8" w:rsidRPr="00D74A13">
        <w:rPr>
          <w:color w:val="auto"/>
        </w:rPr>
        <w:t>4. MISURE DI PRIMO SOCCORSO</w:t>
      </w:r>
    </w:p>
    <w:p w14:paraId="307F2BCD" w14:textId="77777777" w:rsidR="00D02EE4" w:rsidRPr="00D74A13" w:rsidRDefault="006959A8">
      <w:pPr>
        <w:pStyle w:val="SDStext"/>
        <w:widowControl/>
        <w:ind w:left="566"/>
      </w:pPr>
      <w:r w:rsidRPr="00D74A13">
        <w:t>4.1 Descrizione delle misure di primo soccorso</w:t>
      </w:r>
    </w:p>
    <w:p w14:paraId="19C0155E" w14:textId="77777777" w:rsidR="00D02EE4" w:rsidRPr="00D74A13" w:rsidRDefault="006959A8">
      <w:pPr>
        <w:pStyle w:val="SDStext"/>
        <w:widowControl/>
        <w:ind w:left="566"/>
      </w:pPr>
      <w:r w:rsidRPr="00D74A13">
        <w:t>In caso di contatto con la pelle:</w:t>
      </w:r>
    </w:p>
    <w:p w14:paraId="4EE8C085" w14:textId="4A35EFE2" w:rsidR="005A2324" w:rsidRDefault="006959A8" w:rsidP="008500F1">
      <w:pPr>
        <w:pStyle w:val="SDStext"/>
        <w:widowControl/>
        <w:ind w:left="1133"/>
      </w:pPr>
      <w:r w:rsidRPr="00D74A13">
        <w:t>Lavare immediatamente con abbondante acqua corrente ed eventualmente sapone le aree del corpo che sono venute a contatto con il prodotto, anche se solo sospette.</w:t>
      </w:r>
    </w:p>
    <w:p w14:paraId="2FE0DFF7" w14:textId="0B5ECCF0" w:rsidR="00D02EE4" w:rsidRPr="00D74A13" w:rsidRDefault="006959A8">
      <w:pPr>
        <w:pStyle w:val="SDStext"/>
        <w:widowControl/>
        <w:ind w:left="566"/>
      </w:pPr>
      <w:r w:rsidRPr="00D74A13">
        <w:t>In caso di contatto con gli occhi:</w:t>
      </w:r>
    </w:p>
    <w:p w14:paraId="28FF96FE" w14:textId="522E8409" w:rsidR="007D1182" w:rsidRDefault="006959A8" w:rsidP="005A2324">
      <w:pPr>
        <w:pStyle w:val="SDStext"/>
        <w:widowControl/>
        <w:ind w:left="1133"/>
      </w:pPr>
      <w:r w:rsidRPr="00D74A13">
        <w:t>In caso di contatto con gli occhi, lavare immediatamente e abbondantemente con acqua</w:t>
      </w:r>
      <w:r w:rsidR="00F5161C">
        <w:t xml:space="preserve"> per almeno 15 minuti</w:t>
      </w:r>
      <w:r w:rsidRPr="00D74A13">
        <w:t xml:space="preserve"> e consultare un medico.</w:t>
      </w:r>
    </w:p>
    <w:p w14:paraId="6014F4A6" w14:textId="1E0B0D07" w:rsidR="00D02EE4" w:rsidRPr="00D74A13" w:rsidRDefault="006959A8">
      <w:pPr>
        <w:pStyle w:val="SDStext"/>
        <w:widowControl/>
        <w:ind w:left="566"/>
      </w:pPr>
      <w:r w:rsidRPr="00D74A13">
        <w:t>In caso di ingestione:</w:t>
      </w:r>
    </w:p>
    <w:p w14:paraId="1EFA7526" w14:textId="77777777" w:rsidR="00D02EE4" w:rsidRPr="00D74A13" w:rsidRDefault="006959A8">
      <w:pPr>
        <w:pStyle w:val="SDStext"/>
        <w:widowControl/>
        <w:ind w:left="1133"/>
      </w:pPr>
      <w:r w:rsidRPr="00D74A13">
        <w:t>Non provocare assolutamente vomito. RICORRERE IMMEDIATAMENTE A VISITA MEDICA.</w:t>
      </w:r>
    </w:p>
    <w:p w14:paraId="096CFB6A" w14:textId="77777777" w:rsidR="00D02EE4" w:rsidRPr="00D74A13" w:rsidRDefault="006959A8">
      <w:pPr>
        <w:pStyle w:val="SDStext"/>
        <w:widowControl/>
        <w:ind w:left="566"/>
      </w:pPr>
      <w:r w:rsidRPr="00D74A13">
        <w:t>In caso di inalazione:</w:t>
      </w:r>
    </w:p>
    <w:p w14:paraId="34F5C55C" w14:textId="3378CE91" w:rsidR="00D02EE4" w:rsidRPr="00D74A13" w:rsidRDefault="00534E92">
      <w:pPr>
        <w:pStyle w:val="SDStext"/>
        <w:widowControl/>
        <w:ind w:left="1133"/>
      </w:pPr>
      <w:r>
        <w:t>In caso di inalazione delle polveri, p</w:t>
      </w:r>
      <w:r w:rsidR="006959A8" w:rsidRPr="00D74A13">
        <w:t>ortare l’infortunato all’aria aperta e tenerlo al caldo e a riposo.</w:t>
      </w:r>
    </w:p>
    <w:p w14:paraId="53A12892" w14:textId="77777777" w:rsidR="00D02EE4" w:rsidRPr="00D74A13" w:rsidRDefault="006959A8">
      <w:pPr>
        <w:pStyle w:val="SDStext"/>
        <w:widowControl/>
        <w:ind w:left="566"/>
      </w:pPr>
      <w:r w:rsidRPr="00D74A13">
        <w:t>4.2 Principali sintomi ed effetti, sia acuti che ritardati</w:t>
      </w:r>
    </w:p>
    <w:p w14:paraId="689E542F" w14:textId="77777777" w:rsidR="00D02EE4" w:rsidRPr="00D74A13" w:rsidRDefault="006959A8">
      <w:pPr>
        <w:pStyle w:val="SDStext"/>
        <w:widowControl/>
        <w:ind w:left="1133"/>
      </w:pPr>
      <w:r w:rsidRPr="00D74A13">
        <w:t>Nessuno</w:t>
      </w:r>
      <w:r w:rsidR="00D751F6">
        <w:t>.</w:t>
      </w:r>
    </w:p>
    <w:p w14:paraId="1D10858A" w14:textId="77777777" w:rsidR="00D02EE4" w:rsidRPr="00D74A13" w:rsidRDefault="006959A8">
      <w:pPr>
        <w:pStyle w:val="SDStext"/>
        <w:widowControl/>
        <w:ind w:left="566"/>
      </w:pPr>
      <w:r w:rsidRPr="00D74A13">
        <w:t>4.3 Indicazione della eventuale necessità di consultare immediatamente un medico e di trattamenti speciali</w:t>
      </w:r>
    </w:p>
    <w:p w14:paraId="1DDFB948" w14:textId="77777777" w:rsidR="00D02EE4" w:rsidRPr="00D74A13" w:rsidRDefault="006959A8">
      <w:pPr>
        <w:pStyle w:val="SDStext"/>
        <w:widowControl/>
        <w:ind w:left="1133"/>
      </w:pPr>
      <w:r w:rsidRPr="00D74A13">
        <w:t>In caso d’incidente o malessere consultare immediatamente un medico (se possibile mostrare le istruzioni per l’uso o la scheda di sicurezza).</w:t>
      </w:r>
    </w:p>
    <w:p w14:paraId="1633C5A1" w14:textId="56337E84" w:rsidR="00D02EE4" w:rsidRPr="00D74A13" w:rsidRDefault="006959A8" w:rsidP="00082316">
      <w:pPr>
        <w:pStyle w:val="SDStext"/>
        <w:widowControl/>
        <w:ind w:left="1133"/>
      </w:pPr>
      <w:r w:rsidRPr="00D74A13">
        <w:t xml:space="preserve">Trattamento: </w:t>
      </w:r>
      <w:r w:rsidR="00082316">
        <w:t>n</w:t>
      </w:r>
      <w:r w:rsidRPr="00D74A13">
        <w:t>essuno</w:t>
      </w:r>
      <w:r w:rsidR="00D751F6">
        <w:t>.</w:t>
      </w:r>
    </w:p>
    <w:p w14:paraId="5B317AB1" w14:textId="77777777" w:rsidR="00D02EE4" w:rsidRPr="00D74A13" w:rsidRDefault="00D02EE4">
      <w:pPr>
        <w:pStyle w:val="SDStext"/>
        <w:widowControl/>
        <w:ind w:left="1133"/>
      </w:pPr>
    </w:p>
    <w:p w14:paraId="143CC3E7" w14:textId="77777777" w:rsidR="00D02EE4" w:rsidRPr="00D74A13" w:rsidRDefault="00760930">
      <w:pPr>
        <w:pStyle w:val="Sectiontitle"/>
        <w:widowControl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C525B7D" wp14:editId="1E8C83A8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15240" t="12700" r="27940" b="24765"/>
                <wp:wrapNone/>
                <wp:docPr id="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E7FFA" id="Line 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" o:allowincell="f" strokeweight=".25pt"/>
            </w:pict>
          </mc:Fallback>
        </mc:AlternateContent>
      </w:r>
      <w:r w:rsidR="006959A8" w:rsidRPr="00D74A13">
        <w:rPr>
          <w:color w:val="auto"/>
        </w:rPr>
        <w:t>5. MISURE ANTINCENDIO</w:t>
      </w:r>
    </w:p>
    <w:p w14:paraId="30D332C2" w14:textId="77777777" w:rsidR="00C077D8" w:rsidRPr="00D60776" w:rsidRDefault="00C077D8" w:rsidP="00C077D8">
      <w:pPr>
        <w:pStyle w:val="SDStext"/>
        <w:widowControl/>
        <w:ind w:left="566"/>
      </w:pPr>
      <w:r w:rsidRPr="00D60776">
        <w:t>5.1. Mezzi di estinzione</w:t>
      </w:r>
    </w:p>
    <w:p w14:paraId="314F0981" w14:textId="77777777" w:rsidR="00C077D8" w:rsidRPr="00D60776" w:rsidRDefault="00C077D8" w:rsidP="00C077D8">
      <w:pPr>
        <w:pStyle w:val="SDStext"/>
        <w:widowControl/>
        <w:ind w:left="1133"/>
      </w:pPr>
      <w:r w:rsidRPr="00D60776">
        <w:t>Mezzi di estinzione idonei:</w:t>
      </w:r>
    </w:p>
    <w:p w14:paraId="402C6936" w14:textId="77777777" w:rsidR="00C077D8" w:rsidRPr="00D60776" w:rsidRDefault="00C077D8" w:rsidP="00C077D8">
      <w:pPr>
        <w:pStyle w:val="SDStext"/>
        <w:widowControl/>
        <w:ind w:left="1133"/>
      </w:pPr>
      <w:r w:rsidRPr="00D60776">
        <w:t>Acqua.</w:t>
      </w:r>
    </w:p>
    <w:p w14:paraId="12F16083" w14:textId="77777777" w:rsidR="00C077D8" w:rsidRPr="00D60776" w:rsidRDefault="00C077D8" w:rsidP="00C077D8">
      <w:pPr>
        <w:pStyle w:val="SDStext"/>
        <w:widowControl/>
        <w:ind w:left="1133"/>
      </w:pPr>
      <w:r w:rsidRPr="00D60776">
        <w:t>Mezzi di estinzione che non devono essere utilizzati per ragioni di sicurezza:</w:t>
      </w:r>
    </w:p>
    <w:p w14:paraId="511041BB" w14:textId="77777777" w:rsidR="00C077D8" w:rsidRPr="00D60776" w:rsidRDefault="00C077D8" w:rsidP="00C077D8">
      <w:pPr>
        <w:pStyle w:val="SDStext"/>
        <w:widowControl/>
        <w:ind w:left="1133"/>
      </w:pPr>
      <w:r w:rsidRPr="00D60776">
        <w:t>Nessuno in particolare.</w:t>
      </w:r>
    </w:p>
    <w:p w14:paraId="77B67FFE" w14:textId="77777777" w:rsidR="00C077D8" w:rsidRPr="00D60776" w:rsidRDefault="00C077D8" w:rsidP="00C077D8">
      <w:pPr>
        <w:pStyle w:val="SDStext"/>
        <w:widowControl/>
        <w:ind w:left="566"/>
      </w:pPr>
      <w:r w:rsidRPr="00D60776">
        <w:t>5.2. Pericoli speciali derivanti dalla sostanza o dalla miscela</w:t>
      </w:r>
    </w:p>
    <w:p w14:paraId="2F59240B" w14:textId="77777777" w:rsidR="00C077D8" w:rsidRPr="00D60776" w:rsidRDefault="00C077D8" w:rsidP="00C077D8">
      <w:pPr>
        <w:pStyle w:val="SDStext"/>
        <w:widowControl/>
        <w:ind w:left="1133"/>
      </w:pPr>
      <w:r w:rsidRPr="00D60776">
        <w:t>Non inalare i gas prodotti dall’esplosione e dalla combustione.</w:t>
      </w:r>
    </w:p>
    <w:p w14:paraId="6B3EB40E" w14:textId="77777777" w:rsidR="00C077D8" w:rsidRPr="00D60776" w:rsidRDefault="00C077D8" w:rsidP="00C077D8">
      <w:pPr>
        <w:pStyle w:val="SDStext"/>
        <w:widowControl/>
        <w:ind w:left="566"/>
      </w:pPr>
      <w:r w:rsidRPr="00D60776">
        <w:t>5.3. Raccomandazioni per gli addetti all'e</w:t>
      </w:r>
      <w:r>
        <w:t>’</w:t>
      </w:r>
      <w:r w:rsidRPr="00D60776">
        <w:t>tinzione degli incendi</w:t>
      </w:r>
    </w:p>
    <w:p w14:paraId="5F8E6D1A" w14:textId="77777777" w:rsidR="00C077D8" w:rsidRPr="00D60776" w:rsidRDefault="00C077D8" w:rsidP="00C077D8">
      <w:pPr>
        <w:pStyle w:val="SDStext"/>
        <w:widowControl/>
        <w:ind w:left="1133"/>
      </w:pPr>
      <w:r w:rsidRPr="00D60776">
        <w:t>Impiegare apparecchiature respiratorie adeguate.</w:t>
      </w:r>
    </w:p>
    <w:p w14:paraId="5B1C3997" w14:textId="77777777" w:rsidR="0084158C" w:rsidRDefault="0084158C" w:rsidP="00C077D8">
      <w:pPr>
        <w:pStyle w:val="SDStext"/>
        <w:widowControl/>
        <w:ind w:left="1133"/>
      </w:pPr>
    </w:p>
    <w:p w14:paraId="25D11E62" w14:textId="77777777" w:rsidR="0084158C" w:rsidRDefault="0084158C" w:rsidP="00C077D8">
      <w:pPr>
        <w:pStyle w:val="SDStext"/>
        <w:widowControl/>
        <w:ind w:left="1133"/>
      </w:pPr>
    </w:p>
    <w:p w14:paraId="633C4B46" w14:textId="6287628D" w:rsidR="00534E92" w:rsidRDefault="00C077D8" w:rsidP="00C077D8">
      <w:pPr>
        <w:pStyle w:val="SDStext"/>
        <w:widowControl/>
        <w:ind w:left="1133"/>
      </w:pPr>
      <w:r w:rsidRPr="00D60776">
        <w:lastRenderedPageBreak/>
        <w:t>Raccogliere separatamente l’acqua contaminata utilizzata per estinguere l’incendio. Non scaricarla nella rete fognaria.</w:t>
      </w:r>
    </w:p>
    <w:p w14:paraId="70041576" w14:textId="77777777" w:rsidR="00C077D8" w:rsidRPr="00D60776" w:rsidRDefault="00C077D8" w:rsidP="00C077D8">
      <w:pPr>
        <w:pStyle w:val="SDStext"/>
        <w:widowControl/>
        <w:ind w:left="1133"/>
      </w:pPr>
      <w:r w:rsidRPr="00D60776">
        <w:t>Se fattibile sotto il profilo della sicurezza, spostare dall’area di immediato pericolo i contenitori non danneggiati.</w:t>
      </w:r>
    </w:p>
    <w:p w14:paraId="514DE760" w14:textId="77777777" w:rsidR="00D02EE4" w:rsidRPr="00D74A13" w:rsidRDefault="00D02EE4">
      <w:pPr>
        <w:pStyle w:val="SDStext"/>
        <w:widowControl/>
        <w:ind w:left="1133"/>
      </w:pPr>
    </w:p>
    <w:p w14:paraId="34B2295D" w14:textId="77777777" w:rsidR="00D02EE4" w:rsidRPr="00D74A13" w:rsidRDefault="00760930">
      <w:pPr>
        <w:pStyle w:val="Sectiontitle"/>
        <w:widowControl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FA3952F" wp14:editId="119ED4B0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15240" t="12700" r="27940" b="24765"/>
                <wp:wrapNone/>
                <wp:docPr id="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DAC4C" id="Line 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" o:allowincell="f" strokeweight=".25pt"/>
            </w:pict>
          </mc:Fallback>
        </mc:AlternateContent>
      </w:r>
      <w:r w:rsidR="006959A8" w:rsidRPr="00D74A13">
        <w:rPr>
          <w:color w:val="auto"/>
        </w:rPr>
        <w:t>6. MISURE IN CASO DI RILASCIO ACCIDENTALE</w:t>
      </w:r>
    </w:p>
    <w:p w14:paraId="31E9A64F" w14:textId="77777777" w:rsidR="00D02EE4" w:rsidRPr="00D74A13" w:rsidRDefault="006959A8">
      <w:pPr>
        <w:pStyle w:val="SDStext"/>
        <w:widowControl/>
        <w:ind w:left="566"/>
      </w:pPr>
      <w:r w:rsidRPr="00D74A13">
        <w:t>6.1 Precauzioni, dispositivi di protezione individuale e procedure di emergenza</w:t>
      </w:r>
    </w:p>
    <w:p w14:paraId="6B9DF026" w14:textId="77777777" w:rsidR="00D02EE4" w:rsidRPr="00D74A13" w:rsidRDefault="006959A8">
      <w:pPr>
        <w:pStyle w:val="SDStext"/>
        <w:widowControl/>
        <w:ind w:left="1133"/>
      </w:pPr>
      <w:r w:rsidRPr="00D74A13">
        <w:t>Indossare i dispositivi di protezione individuale.</w:t>
      </w:r>
    </w:p>
    <w:p w14:paraId="0B50B8D6" w14:textId="383761E1" w:rsidR="002B5EAE" w:rsidRDefault="006959A8" w:rsidP="00D776CC">
      <w:pPr>
        <w:pStyle w:val="SDStext"/>
        <w:widowControl/>
        <w:ind w:left="1133"/>
      </w:pPr>
      <w:r w:rsidRPr="00D74A13">
        <w:t>Consultare le misure protettive esposte al punto 7 e 8.</w:t>
      </w:r>
    </w:p>
    <w:p w14:paraId="77E5F04B" w14:textId="77777777" w:rsidR="00D02EE4" w:rsidRPr="00D74A13" w:rsidRDefault="006959A8">
      <w:pPr>
        <w:pStyle w:val="SDStext"/>
        <w:widowControl/>
        <w:ind w:left="566"/>
      </w:pPr>
      <w:r w:rsidRPr="00D74A13">
        <w:t>6.2 Precauzioni ambientali</w:t>
      </w:r>
    </w:p>
    <w:p w14:paraId="4B406522" w14:textId="77777777" w:rsidR="00D02EE4" w:rsidRPr="00D74A13" w:rsidRDefault="006959A8">
      <w:pPr>
        <w:pStyle w:val="SDStext"/>
        <w:widowControl/>
        <w:ind w:left="1133"/>
      </w:pPr>
      <w:r w:rsidRPr="00D74A13">
        <w:t>Impedire la penetrazione nel suolo/sottosuolo. Impedire il deflusso nelle acque superficiali o nella rete fognaria.</w:t>
      </w:r>
    </w:p>
    <w:p w14:paraId="007494CF" w14:textId="3543B318" w:rsidR="00D02EE4" w:rsidRPr="00D74A13" w:rsidRDefault="006959A8">
      <w:pPr>
        <w:pStyle w:val="SDStext"/>
        <w:widowControl/>
        <w:ind w:left="1133"/>
      </w:pPr>
      <w:r w:rsidRPr="00D74A13">
        <w:t>Trattenere l’acqua di lav</w:t>
      </w:r>
      <w:r w:rsidR="00F5161C">
        <w:t>aggio contaminata ed eliminarla per smaltimento.</w:t>
      </w:r>
    </w:p>
    <w:p w14:paraId="137D794E" w14:textId="08BBC48D" w:rsidR="00D02EE4" w:rsidRPr="00D74A13" w:rsidRDefault="006959A8">
      <w:pPr>
        <w:pStyle w:val="SDStext"/>
        <w:widowControl/>
        <w:ind w:left="1133"/>
      </w:pPr>
      <w:r w:rsidRPr="00D74A13">
        <w:t>In caso di penetrazione in corsi d’acqua, suolo o sistema fognario informare le autorità responsabili.</w:t>
      </w:r>
    </w:p>
    <w:p w14:paraId="4FA37057" w14:textId="013A6EC6" w:rsidR="00D02EE4" w:rsidRPr="00D74A13" w:rsidRDefault="006959A8">
      <w:pPr>
        <w:pStyle w:val="SDStext"/>
        <w:widowControl/>
        <w:ind w:left="1133"/>
      </w:pPr>
      <w:r w:rsidRPr="00D74A13">
        <w:t>Materiale idoneo alla raccolta: materiale assorbente, organico, sabbia</w:t>
      </w:r>
      <w:r w:rsidR="00F5161C">
        <w:t>.</w:t>
      </w:r>
    </w:p>
    <w:p w14:paraId="4C199821" w14:textId="77777777" w:rsidR="00D02EE4" w:rsidRPr="00D74A13" w:rsidRDefault="006959A8">
      <w:pPr>
        <w:pStyle w:val="SDStext"/>
        <w:widowControl/>
        <w:ind w:left="566"/>
      </w:pPr>
      <w:r w:rsidRPr="00D74A13">
        <w:t>6.3 Metodi e materiali per il contenimento e per la bonifica</w:t>
      </w:r>
    </w:p>
    <w:p w14:paraId="0CEDF5F8" w14:textId="77777777" w:rsidR="00D02EE4" w:rsidRPr="00D74A13" w:rsidRDefault="006959A8">
      <w:pPr>
        <w:pStyle w:val="SDStext"/>
        <w:widowControl/>
        <w:ind w:left="1133"/>
      </w:pPr>
      <w:r w:rsidRPr="00D74A13">
        <w:t>Lavare con abbondante acqua.</w:t>
      </w:r>
    </w:p>
    <w:p w14:paraId="2001E59D" w14:textId="77777777" w:rsidR="00D02EE4" w:rsidRPr="00D74A13" w:rsidRDefault="006959A8">
      <w:pPr>
        <w:pStyle w:val="SDStext"/>
        <w:widowControl/>
        <w:ind w:left="566"/>
      </w:pPr>
      <w:r w:rsidRPr="00D74A13">
        <w:t>6.4 Riferimento ad altre sezioni</w:t>
      </w:r>
    </w:p>
    <w:p w14:paraId="03D28C8F" w14:textId="77777777" w:rsidR="00D02EE4" w:rsidRPr="00D74A13" w:rsidRDefault="006959A8">
      <w:pPr>
        <w:pStyle w:val="SDStext"/>
        <w:widowControl/>
        <w:ind w:left="1133"/>
      </w:pPr>
      <w:r w:rsidRPr="00D74A13">
        <w:t>Vedi anche paragrafo 8 e 13</w:t>
      </w:r>
      <w:r w:rsidR="00D751F6">
        <w:t>.</w:t>
      </w:r>
    </w:p>
    <w:p w14:paraId="3F66F93B" w14:textId="77777777" w:rsidR="00D02EE4" w:rsidRPr="00D74A13" w:rsidRDefault="00D02EE4">
      <w:pPr>
        <w:pStyle w:val="SDStext"/>
        <w:widowControl/>
        <w:ind w:left="1133"/>
      </w:pPr>
    </w:p>
    <w:p w14:paraId="6C741782" w14:textId="77777777" w:rsidR="00D02EE4" w:rsidRPr="00D74A13" w:rsidRDefault="00760930">
      <w:pPr>
        <w:pStyle w:val="Sectiontitle"/>
        <w:widowControl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55228A6" wp14:editId="0BEE3170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15240" t="12700" r="27940" b="24765"/>
                <wp:wrapNone/>
                <wp:docPr id="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59608"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" o:allowincell="f" strokeweight=".25pt"/>
            </w:pict>
          </mc:Fallback>
        </mc:AlternateContent>
      </w:r>
      <w:r w:rsidR="006959A8" w:rsidRPr="00D74A13">
        <w:rPr>
          <w:color w:val="auto"/>
        </w:rPr>
        <w:t>7. MANIPOLAZIONE E IMMAGAZZINAMENTO</w:t>
      </w:r>
    </w:p>
    <w:p w14:paraId="3CB6D694" w14:textId="77777777" w:rsidR="00D02EE4" w:rsidRPr="00D74A13" w:rsidRDefault="006959A8">
      <w:pPr>
        <w:pStyle w:val="SDStext"/>
        <w:widowControl/>
        <w:ind w:left="566"/>
      </w:pPr>
      <w:r w:rsidRPr="00D74A13">
        <w:t>7.1 Precauzioni per la manipolazione sicura:</w:t>
      </w:r>
    </w:p>
    <w:p w14:paraId="4D52CB73" w14:textId="5098BC99" w:rsidR="00D02EE4" w:rsidRPr="00D74A13" w:rsidRDefault="006959A8">
      <w:pPr>
        <w:pStyle w:val="SDStext"/>
        <w:widowControl/>
        <w:ind w:left="1133"/>
      </w:pPr>
      <w:r w:rsidRPr="00D74A13">
        <w:t xml:space="preserve">Evitare il contatto con </w:t>
      </w:r>
      <w:r w:rsidR="00F5161C">
        <w:t>gli occhi.</w:t>
      </w:r>
    </w:p>
    <w:p w14:paraId="272D9F85" w14:textId="77777777" w:rsidR="00D02EE4" w:rsidRPr="00D74A13" w:rsidRDefault="006959A8">
      <w:pPr>
        <w:pStyle w:val="SDStext"/>
        <w:widowControl/>
        <w:ind w:left="1133"/>
      </w:pPr>
      <w:r w:rsidRPr="00D74A13">
        <w:t>Gli indumenti contaminati devono essere sostituiti prima di accedere alle aree da pranzo.</w:t>
      </w:r>
    </w:p>
    <w:p w14:paraId="1C4D7DE5" w14:textId="77777777" w:rsidR="00D02EE4" w:rsidRPr="00D74A13" w:rsidRDefault="006959A8">
      <w:pPr>
        <w:pStyle w:val="SDStext"/>
        <w:widowControl/>
        <w:ind w:left="1133"/>
      </w:pPr>
      <w:r w:rsidRPr="00D74A13">
        <w:t>Durante il lavoro non mangiare né bere.</w:t>
      </w:r>
    </w:p>
    <w:p w14:paraId="5483B710" w14:textId="5D8C1F51" w:rsidR="007D1182" w:rsidRDefault="006959A8" w:rsidP="005A2324">
      <w:pPr>
        <w:pStyle w:val="SDStext"/>
        <w:widowControl/>
        <w:ind w:left="1133"/>
      </w:pPr>
      <w:r w:rsidRPr="00D74A13">
        <w:t>Si rimanda anche al paragrafo 8 per i dispositivi di protezione raccomandati.</w:t>
      </w:r>
    </w:p>
    <w:p w14:paraId="2A9C20A2" w14:textId="705052C1" w:rsidR="00D02EE4" w:rsidRPr="00D74A13" w:rsidRDefault="006959A8">
      <w:pPr>
        <w:pStyle w:val="SDStext"/>
        <w:widowControl/>
        <w:ind w:left="566"/>
      </w:pPr>
      <w:r w:rsidRPr="00D74A13">
        <w:t>7.2 Condizioni per un immagazzinamento sicuro, comprese eventuali incompatibilità</w:t>
      </w:r>
    </w:p>
    <w:p w14:paraId="429CBF7E" w14:textId="77777777" w:rsidR="00D02EE4" w:rsidRPr="00D74A13" w:rsidRDefault="006959A8">
      <w:pPr>
        <w:pStyle w:val="SDStext"/>
        <w:widowControl/>
        <w:ind w:left="1133"/>
      </w:pPr>
      <w:r w:rsidRPr="00D74A13">
        <w:t>Mantenere sempre ben chiusi i contenitori.</w:t>
      </w:r>
    </w:p>
    <w:p w14:paraId="126B1A0C" w14:textId="77777777" w:rsidR="00D02EE4" w:rsidRPr="00D74A13" w:rsidRDefault="006959A8">
      <w:pPr>
        <w:pStyle w:val="SDStext"/>
        <w:widowControl/>
        <w:ind w:left="1133"/>
      </w:pPr>
      <w:r w:rsidRPr="00D74A13">
        <w:t>Conservare in ambienti sempre ben areati.</w:t>
      </w:r>
    </w:p>
    <w:p w14:paraId="31D2E699" w14:textId="0E880902" w:rsidR="00D02EE4" w:rsidRPr="00D74A13" w:rsidRDefault="006959A8">
      <w:pPr>
        <w:pStyle w:val="SDStext"/>
        <w:widowControl/>
        <w:ind w:left="1133"/>
      </w:pPr>
      <w:r w:rsidRPr="00D74A13">
        <w:t>Evitare l'esposizione diretta al sole.</w:t>
      </w:r>
    </w:p>
    <w:p w14:paraId="02E543D1" w14:textId="77777777" w:rsidR="00D02EE4" w:rsidRPr="00D74A13" w:rsidRDefault="006959A8">
      <w:pPr>
        <w:pStyle w:val="SDStext"/>
        <w:widowControl/>
        <w:ind w:left="1133"/>
      </w:pPr>
      <w:r w:rsidRPr="00D74A13">
        <w:t>Tenere lontano da cibi, bevande e mangimi.</w:t>
      </w:r>
    </w:p>
    <w:p w14:paraId="3067604D" w14:textId="77777777" w:rsidR="00D02EE4" w:rsidRPr="00D74A13" w:rsidRDefault="006959A8">
      <w:pPr>
        <w:pStyle w:val="SDStext"/>
        <w:widowControl/>
        <w:ind w:left="1133"/>
      </w:pPr>
      <w:r w:rsidRPr="00D74A13">
        <w:t>Materie incompatibili:</w:t>
      </w:r>
    </w:p>
    <w:p w14:paraId="08E6265F" w14:textId="77777777" w:rsidR="00D02EE4" w:rsidRPr="00D74A13" w:rsidRDefault="006959A8">
      <w:pPr>
        <w:pStyle w:val="SDStext"/>
        <w:widowControl/>
        <w:ind w:left="1133"/>
      </w:pPr>
      <w:r w:rsidRPr="00D74A13">
        <w:t>Nessuna in particolare. Si veda anche il successivo paragrafo 10.</w:t>
      </w:r>
    </w:p>
    <w:p w14:paraId="005ABE11" w14:textId="77777777" w:rsidR="00D02EE4" w:rsidRPr="00D74A13" w:rsidRDefault="006959A8">
      <w:pPr>
        <w:pStyle w:val="SDStext"/>
        <w:widowControl/>
        <w:ind w:left="1133"/>
      </w:pPr>
      <w:r w:rsidRPr="00D74A13">
        <w:t>Indicazione per i locali:</w:t>
      </w:r>
    </w:p>
    <w:p w14:paraId="343A4474" w14:textId="4A4CCE32" w:rsidR="00D02EE4" w:rsidRPr="00D74A13" w:rsidRDefault="00D776CC">
      <w:pPr>
        <w:pStyle w:val="SDStext"/>
        <w:widowControl/>
        <w:ind w:left="1133"/>
      </w:pPr>
      <w:r>
        <w:t>Freschi ed adeguatamente areati.</w:t>
      </w:r>
    </w:p>
    <w:p w14:paraId="3A60EB69" w14:textId="77777777" w:rsidR="00D02EE4" w:rsidRPr="00D74A13" w:rsidRDefault="006959A8">
      <w:pPr>
        <w:pStyle w:val="SDStext"/>
        <w:widowControl/>
        <w:ind w:left="566"/>
      </w:pPr>
      <w:r w:rsidRPr="00D74A13">
        <w:t>7.3 Uso/i finale/i specifico/i</w:t>
      </w:r>
    </w:p>
    <w:p w14:paraId="3333F822" w14:textId="77777777" w:rsidR="00D02EE4" w:rsidRPr="00D74A13" w:rsidRDefault="006959A8">
      <w:pPr>
        <w:pStyle w:val="SDStext"/>
        <w:widowControl/>
        <w:ind w:left="1133"/>
      </w:pPr>
      <w:r w:rsidRPr="00D74A13">
        <w:t>Nessun uso particolare</w:t>
      </w:r>
      <w:r w:rsidR="00D751F6">
        <w:t>.</w:t>
      </w:r>
    </w:p>
    <w:p w14:paraId="6BC2F3C9" w14:textId="77777777" w:rsidR="00D02EE4" w:rsidRPr="00D74A13" w:rsidRDefault="00D02EE4">
      <w:pPr>
        <w:pStyle w:val="SDStext"/>
        <w:widowControl/>
        <w:ind w:left="1133"/>
      </w:pPr>
    </w:p>
    <w:p w14:paraId="310F5224" w14:textId="77777777" w:rsidR="00D02EE4" w:rsidRPr="00D74A13" w:rsidRDefault="00760930">
      <w:pPr>
        <w:pStyle w:val="Sectiontitle"/>
        <w:widowControl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EB53F4" wp14:editId="1E008F4F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15240" t="12700" r="27940" b="24765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0B352" id="Line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" o:allowincell="f" strokeweight=".25pt"/>
            </w:pict>
          </mc:Fallback>
        </mc:AlternateContent>
      </w:r>
      <w:r w:rsidR="006959A8" w:rsidRPr="00D74A13">
        <w:rPr>
          <w:color w:val="auto"/>
        </w:rPr>
        <w:t>8. CONTROLLO DELL’ESPOSIZIONE/PROTEZIONE INDIVIDUALE</w:t>
      </w:r>
    </w:p>
    <w:p w14:paraId="33CF0D1D" w14:textId="77777777" w:rsidR="00D02EE4" w:rsidRPr="00D74A13" w:rsidRDefault="006959A8">
      <w:pPr>
        <w:pStyle w:val="SDStext"/>
        <w:widowControl/>
        <w:ind w:left="566"/>
      </w:pPr>
      <w:r w:rsidRPr="00D74A13">
        <w:t>8.1 Parametri di controllo</w:t>
      </w:r>
    </w:p>
    <w:p w14:paraId="5C1D3806" w14:textId="77777777" w:rsidR="007D1182" w:rsidRDefault="007D1182" w:rsidP="007D1182">
      <w:pPr>
        <w:pStyle w:val="SDStext"/>
        <w:widowControl/>
        <w:ind w:left="1700" w:hanging="566"/>
      </w:pPr>
      <w:r>
        <w:t>nessun dato disponibile</w:t>
      </w:r>
    </w:p>
    <w:p w14:paraId="67FB13D2" w14:textId="77777777" w:rsidR="007D1182" w:rsidRPr="00D74A13" w:rsidRDefault="007D1182" w:rsidP="007D1182">
      <w:pPr>
        <w:pStyle w:val="SDStext"/>
        <w:widowControl/>
        <w:ind w:left="566"/>
      </w:pPr>
      <w:r w:rsidRPr="00D74A13">
        <w:t>Valori limite di esposizione DNEL</w:t>
      </w:r>
    </w:p>
    <w:p w14:paraId="6EF7014E" w14:textId="613CB631" w:rsidR="001C0EAD" w:rsidRPr="001C0EAD" w:rsidRDefault="007D1182" w:rsidP="00204C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F58D2">
        <w:rPr>
          <w:rFonts w:ascii="Arial" w:hAnsi="Arial" w:cs="Arial"/>
          <w:sz w:val="20"/>
          <w:szCs w:val="20"/>
        </w:rPr>
        <w:tab/>
      </w:r>
      <w:r w:rsidR="00204C1C">
        <w:rPr>
          <w:rFonts w:ascii="Arial" w:hAnsi="Arial" w:cs="Arial"/>
          <w:sz w:val="20"/>
          <w:szCs w:val="20"/>
        </w:rPr>
        <w:t>Nessun dato disponibile.</w:t>
      </w:r>
    </w:p>
    <w:p w14:paraId="4204DD1F" w14:textId="77777777" w:rsidR="007D1182" w:rsidRPr="00D74A13" w:rsidRDefault="007D1182" w:rsidP="007D1182">
      <w:pPr>
        <w:pStyle w:val="SDStext"/>
        <w:widowControl/>
        <w:ind w:left="566"/>
      </w:pPr>
      <w:r w:rsidRPr="00D74A13">
        <w:t>Valori limite di esposizione PNEC</w:t>
      </w:r>
    </w:p>
    <w:p w14:paraId="537B66FC" w14:textId="6BAB162A" w:rsidR="00204C1C" w:rsidRPr="00204C1C" w:rsidRDefault="000844E9" w:rsidP="00204C1C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5F58D2">
        <w:rPr>
          <w:rFonts w:ascii="Arial" w:hAnsi="Arial" w:cs="Arial"/>
          <w:b/>
          <w:bCs/>
          <w:sz w:val="20"/>
          <w:szCs w:val="20"/>
        </w:rPr>
        <w:tab/>
      </w:r>
      <w:r w:rsidR="00204C1C">
        <w:rPr>
          <w:rFonts w:ascii="Arial" w:hAnsi="Arial" w:cs="Arial"/>
          <w:b/>
          <w:bCs/>
          <w:sz w:val="20"/>
          <w:szCs w:val="20"/>
        </w:rPr>
        <w:t>Acido Citrico Monoidrato – CAS: 5949-29-1</w:t>
      </w:r>
    </w:p>
    <w:tbl>
      <w:tblPr>
        <w:tblW w:w="7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3104"/>
      </w:tblGrid>
      <w:tr w:rsidR="00204C1C" w:rsidRPr="00204C1C" w14:paraId="0567841C" w14:textId="77777777" w:rsidTr="00204C1C">
        <w:trPr>
          <w:jc w:val="center"/>
        </w:trPr>
        <w:tc>
          <w:tcPr>
            <w:tcW w:w="0" w:type="auto"/>
            <w:gridSpan w:val="2"/>
            <w:shd w:val="clear" w:color="auto" w:fill="F0F2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EE20A6" w14:textId="77777777" w:rsidR="00204C1C" w:rsidRPr="00204C1C" w:rsidRDefault="00204C1C" w:rsidP="00204C1C">
            <w:pPr>
              <w:jc w:val="center"/>
              <w:rPr>
                <w:rFonts w:ascii="Arial" w:hAnsi="Arial" w:cs="Arial"/>
                <w:b/>
                <w:color w:val="303A40"/>
                <w:sz w:val="20"/>
                <w:szCs w:val="20"/>
              </w:rPr>
            </w:pPr>
            <w:r w:rsidRPr="00204C1C">
              <w:rPr>
                <w:rFonts w:ascii="Arial" w:hAnsi="Arial" w:cs="Arial"/>
                <w:b/>
                <w:color w:val="303A40"/>
                <w:sz w:val="20"/>
                <w:szCs w:val="20"/>
              </w:rPr>
              <w:t>Hazard for Aquatic Organisms</w:t>
            </w:r>
          </w:p>
        </w:tc>
      </w:tr>
      <w:tr w:rsidR="00204C1C" w:rsidRPr="00204C1C" w14:paraId="5D53C1E9" w14:textId="77777777" w:rsidTr="00204C1C">
        <w:trPr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43C6C3" w14:textId="77777777" w:rsidR="00204C1C" w:rsidRPr="00204C1C" w:rsidRDefault="00204C1C" w:rsidP="00204C1C">
            <w:pPr>
              <w:rPr>
                <w:rFonts w:ascii="Arial" w:hAnsi="Arial" w:cs="Arial"/>
                <w:color w:val="303A40"/>
                <w:sz w:val="20"/>
                <w:szCs w:val="20"/>
              </w:rPr>
            </w:pPr>
            <w:r w:rsidRPr="00204C1C">
              <w:rPr>
                <w:rFonts w:ascii="Arial" w:hAnsi="Arial" w:cs="Arial"/>
                <w:color w:val="303A40"/>
                <w:sz w:val="20"/>
                <w:szCs w:val="20"/>
              </w:rPr>
              <w:t>Freshwater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2D2792" w14:textId="5D3A957C" w:rsidR="00204C1C" w:rsidRPr="00204C1C" w:rsidRDefault="00204C1C" w:rsidP="00204C1C">
            <w:pPr>
              <w:rPr>
                <w:rFonts w:ascii="Arial" w:hAnsi="Arial" w:cs="Arial"/>
                <w:color w:val="303A40"/>
                <w:sz w:val="20"/>
                <w:szCs w:val="20"/>
              </w:rPr>
            </w:pPr>
            <w:r>
              <w:rPr>
                <w:rFonts w:ascii="Arial" w:hAnsi="Arial" w:cs="Arial"/>
                <w:color w:val="303A40"/>
                <w:sz w:val="20"/>
                <w:szCs w:val="20"/>
              </w:rPr>
              <w:t>440 µg/L</w:t>
            </w:r>
          </w:p>
        </w:tc>
      </w:tr>
      <w:tr w:rsidR="00204C1C" w:rsidRPr="00204C1C" w14:paraId="09C51FBF" w14:textId="77777777" w:rsidTr="00204C1C">
        <w:trPr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42F87C" w14:textId="77777777" w:rsidR="00204C1C" w:rsidRPr="00204C1C" w:rsidRDefault="00204C1C" w:rsidP="00204C1C">
            <w:pPr>
              <w:rPr>
                <w:rFonts w:ascii="Arial" w:hAnsi="Arial" w:cs="Arial"/>
                <w:color w:val="303A40"/>
                <w:sz w:val="20"/>
                <w:szCs w:val="20"/>
              </w:rPr>
            </w:pPr>
            <w:r w:rsidRPr="00204C1C">
              <w:rPr>
                <w:rFonts w:ascii="Arial" w:hAnsi="Arial" w:cs="Arial"/>
                <w:color w:val="303A40"/>
                <w:sz w:val="20"/>
                <w:szCs w:val="20"/>
              </w:rPr>
              <w:t>Intermittent releases (freshwater)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439C04" w14:textId="77777777" w:rsidR="00204C1C" w:rsidRPr="00204C1C" w:rsidRDefault="00204C1C" w:rsidP="00204C1C">
            <w:pPr>
              <w:rPr>
                <w:rFonts w:ascii="Arial" w:hAnsi="Arial" w:cs="Arial"/>
                <w:color w:val="303A40"/>
                <w:sz w:val="20"/>
                <w:szCs w:val="20"/>
              </w:rPr>
            </w:pPr>
            <w:r w:rsidRPr="00204C1C">
              <w:rPr>
                <w:rFonts w:ascii="Arial" w:hAnsi="Arial" w:cs="Arial"/>
                <w:color w:val="303A40"/>
                <w:sz w:val="20"/>
                <w:szCs w:val="20"/>
              </w:rPr>
              <w:t>-</w:t>
            </w:r>
          </w:p>
        </w:tc>
      </w:tr>
      <w:tr w:rsidR="00204C1C" w:rsidRPr="00204C1C" w14:paraId="6A145148" w14:textId="77777777" w:rsidTr="00204C1C">
        <w:trPr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5F9124" w14:textId="77777777" w:rsidR="00204C1C" w:rsidRPr="00204C1C" w:rsidRDefault="00204C1C" w:rsidP="00204C1C">
            <w:pPr>
              <w:rPr>
                <w:rFonts w:ascii="Arial" w:hAnsi="Arial" w:cs="Arial"/>
                <w:color w:val="303A40"/>
                <w:sz w:val="20"/>
                <w:szCs w:val="20"/>
              </w:rPr>
            </w:pPr>
            <w:r w:rsidRPr="00204C1C">
              <w:rPr>
                <w:rFonts w:ascii="Arial" w:hAnsi="Arial" w:cs="Arial"/>
                <w:color w:val="303A40"/>
                <w:sz w:val="20"/>
                <w:szCs w:val="20"/>
              </w:rPr>
              <w:t>Marine water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4FF91A" w14:textId="1797D478" w:rsidR="00204C1C" w:rsidRPr="00204C1C" w:rsidRDefault="00204C1C" w:rsidP="00204C1C">
            <w:pPr>
              <w:rPr>
                <w:rFonts w:ascii="Arial" w:hAnsi="Arial" w:cs="Arial"/>
                <w:color w:val="303A40"/>
                <w:sz w:val="20"/>
                <w:szCs w:val="20"/>
              </w:rPr>
            </w:pPr>
            <w:r>
              <w:rPr>
                <w:rFonts w:ascii="Arial" w:hAnsi="Arial" w:cs="Arial"/>
                <w:color w:val="303A40"/>
                <w:sz w:val="20"/>
                <w:szCs w:val="20"/>
              </w:rPr>
              <w:t>44 µg/L</w:t>
            </w:r>
          </w:p>
        </w:tc>
      </w:tr>
      <w:tr w:rsidR="00204C1C" w:rsidRPr="00204C1C" w14:paraId="0E805B48" w14:textId="77777777" w:rsidTr="00204C1C">
        <w:trPr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BEB744" w14:textId="77777777" w:rsidR="00204C1C" w:rsidRDefault="00204C1C" w:rsidP="00204C1C">
            <w:pPr>
              <w:rPr>
                <w:rFonts w:ascii="Arial" w:hAnsi="Arial" w:cs="Arial"/>
                <w:color w:val="303A40"/>
                <w:sz w:val="20"/>
                <w:szCs w:val="20"/>
              </w:rPr>
            </w:pPr>
          </w:p>
          <w:p w14:paraId="287F144B" w14:textId="77777777" w:rsidR="00204C1C" w:rsidRPr="00204C1C" w:rsidRDefault="00204C1C" w:rsidP="00204C1C">
            <w:pPr>
              <w:rPr>
                <w:rFonts w:ascii="Arial" w:hAnsi="Arial" w:cs="Arial"/>
                <w:color w:val="303A40"/>
                <w:sz w:val="20"/>
                <w:szCs w:val="20"/>
              </w:rPr>
            </w:pPr>
            <w:r w:rsidRPr="00204C1C">
              <w:rPr>
                <w:rFonts w:ascii="Arial" w:hAnsi="Arial" w:cs="Arial"/>
                <w:color w:val="303A40"/>
                <w:sz w:val="20"/>
                <w:szCs w:val="20"/>
              </w:rPr>
              <w:t>Intermittent releases (marine water)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8983F8" w14:textId="77777777" w:rsidR="00204C1C" w:rsidRDefault="00204C1C" w:rsidP="00204C1C">
            <w:pPr>
              <w:rPr>
                <w:rFonts w:ascii="Arial" w:hAnsi="Arial" w:cs="Arial"/>
                <w:color w:val="303A40"/>
                <w:sz w:val="20"/>
                <w:szCs w:val="20"/>
              </w:rPr>
            </w:pPr>
          </w:p>
          <w:p w14:paraId="2E3A529F" w14:textId="77777777" w:rsidR="00204C1C" w:rsidRPr="00204C1C" w:rsidRDefault="00204C1C" w:rsidP="00204C1C">
            <w:pPr>
              <w:rPr>
                <w:rFonts w:ascii="Arial" w:hAnsi="Arial" w:cs="Arial"/>
                <w:color w:val="303A40"/>
                <w:sz w:val="20"/>
                <w:szCs w:val="20"/>
              </w:rPr>
            </w:pPr>
            <w:r w:rsidRPr="00204C1C">
              <w:rPr>
                <w:rFonts w:ascii="Arial" w:hAnsi="Arial" w:cs="Arial"/>
                <w:color w:val="303A40"/>
                <w:sz w:val="20"/>
                <w:szCs w:val="20"/>
              </w:rPr>
              <w:t>-</w:t>
            </w:r>
          </w:p>
        </w:tc>
      </w:tr>
      <w:tr w:rsidR="00204C1C" w:rsidRPr="00204C1C" w14:paraId="695F7509" w14:textId="77777777" w:rsidTr="00204C1C">
        <w:trPr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D3A9180" w14:textId="77777777" w:rsidR="00204C1C" w:rsidRPr="00204C1C" w:rsidRDefault="00204C1C" w:rsidP="00204C1C">
            <w:pPr>
              <w:rPr>
                <w:rFonts w:ascii="Arial" w:hAnsi="Arial" w:cs="Arial"/>
                <w:color w:val="303A40"/>
                <w:sz w:val="20"/>
                <w:szCs w:val="20"/>
              </w:rPr>
            </w:pPr>
            <w:r w:rsidRPr="00204C1C">
              <w:rPr>
                <w:rFonts w:ascii="Arial" w:hAnsi="Arial" w:cs="Arial"/>
                <w:color w:val="303A40"/>
                <w:sz w:val="20"/>
                <w:szCs w:val="20"/>
              </w:rPr>
              <w:t>Sewage treatment plant (STP)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ECCC1D" w14:textId="1A7FDB0F" w:rsidR="00204C1C" w:rsidRPr="00204C1C" w:rsidRDefault="00204C1C" w:rsidP="00204C1C">
            <w:pPr>
              <w:rPr>
                <w:rFonts w:ascii="Arial" w:hAnsi="Arial" w:cs="Arial"/>
                <w:color w:val="303A40"/>
                <w:sz w:val="20"/>
                <w:szCs w:val="20"/>
              </w:rPr>
            </w:pPr>
            <w:r>
              <w:rPr>
                <w:rFonts w:ascii="Arial" w:hAnsi="Arial" w:cs="Arial"/>
                <w:color w:val="303A40"/>
                <w:sz w:val="20"/>
                <w:szCs w:val="20"/>
              </w:rPr>
              <w:t>1 g/L</w:t>
            </w:r>
          </w:p>
        </w:tc>
      </w:tr>
      <w:tr w:rsidR="00204C1C" w:rsidRPr="00204C1C" w14:paraId="077CD5FF" w14:textId="77777777" w:rsidTr="00204C1C">
        <w:trPr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19C7E5" w14:textId="77777777" w:rsidR="00204C1C" w:rsidRPr="00204C1C" w:rsidRDefault="00204C1C" w:rsidP="00204C1C">
            <w:pPr>
              <w:rPr>
                <w:rFonts w:ascii="Arial" w:hAnsi="Arial" w:cs="Arial"/>
                <w:color w:val="303A40"/>
                <w:sz w:val="20"/>
                <w:szCs w:val="20"/>
              </w:rPr>
            </w:pPr>
            <w:r w:rsidRPr="00204C1C">
              <w:rPr>
                <w:rFonts w:ascii="Arial" w:hAnsi="Arial" w:cs="Arial"/>
                <w:color w:val="303A40"/>
                <w:sz w:val="20"/>
                <w:szCs w:val="20"/>
              </w:rPr>
              <w:t>Sediment (freshwater)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1645B4" w14:textId="7CE92F16" w:rsidR="00204C1C" w:rsidRPr="00204C1C" w:rsidRDefault="00204C1C" w:rsidP="00204C1C">
            <w:pPr>
              <w:rPr>
                <w:rFonts w:ascii="Arial" w:hAnsi="Arial" w:cs="Arial"/>
                <w:color w:val="303A40"/>
                <w:sz w:val="20"/>
                <w:szCs w:val="20"/>
              </w:rPr>
            </w:pPr>
            <w:r>
              <w:rPr>
                <w:rFonts w:ascii="Arial" w:hAnsi="Arial" w:cs="Arial"/>
                <w:color w:val="303A40"/>
                <w:sz w:val="20"/>
                <w:szCs w:val="20"/>
              </w:rPr>
              <w:t>34.6 mg/kg sediment dw</w:t>
            </w:r>
          </w:p>
        </w:tc>
      </w:tr>
      <w:tr w:rsidR="00204C1C" w:rsidRPr="00204C1C" w14:paraId="7BE94239" w14:textId="77777777" w:rsidTr="00204C1C">
        <w:trPr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2A55AD" w14:textId="77777777" w:rsidR="00204C1C" w:rsidRPr="00204C1C" w:rsidRDefault="00204C1C" w:rsidP="00204C1C">
            <w:pPr>
              <w:rPr>
                <w:rFonts w:ascii="Arial" w:hAnsi="Arial" w:cs="Arial"/>
                <w:color w:val="303A40"/>
                <w:sz w:val="20"/>
                <w:szCs w:val="20"/>
              </w:rPr>
            </w:pPr>
            <w:r w:rsidRPr="00204C1C">
              <w:rPr>
                <w:rFonts w:ascii="Arial" w:hAnsi="Arial" w:cs="Arial"/>
                <w:color w:val="303A40"/>
                <w:sz w:val="20"/>
                <w:szCs w:val="20"/>
              </w:rPr>
              <w:t>Sediment (marine water)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25B6FA" w14:textId="6F67B5A5" w:rsidR="00204C1C" w:rsidRPr="00204C1C" w:rsidRDefault="00204C1C" w:rsidP="00204C1C">
            <w:pPr>
              <w:rPr>
                <w:rFonts w:ascii="Arial" w:hAnsi="Arial" w:cs="Arial"/>
                <w:color w:val="303A40"/>
                <w:sz w:val="20"/>
                <w:szCs w:val="20"/>
              </w:rPr>
            </w:pPr>
            <w:r>
              <w:rPr>
                <w:rFonts w:ascii="Arial" w:hAnsi="Arial" w:cs="Arial"/>
                <w:color w:val="303A40"/>
                <w:sz w:val="20"/>
                <w:szCs w:val="20"/>
              </w:rPr>
              <w:t>3.46 mg/kg sediment dw</w:t>
            </w:r>
          </w:p>
        </w:tc>
      </w:tr>
    </w:tbl>
    <w:p w14:paraId="0D74E1F8" w14:textId="77777777" w:rsidR="00204C1C" w:rsidRPr="00204C1C" w:rsidRDefault="00204C1C" w:rsidP="007D1182">
      <w:pPr>
        <w:widowControl w:val="0"/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tbl>
      <w:tblPr>
        <w:tblW w:w="7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5808"/>
      </w:tblGrid>
      <w:tr w:rsidR="00204C1C" w:rsidRPr="008D144E" w14:paraId="105DBCC2" w14:textId="77777777" w:rsidTr="008D144E">
        <w:trPr>
          <w:jc w:val="center"/>
        </w:trPr>
        <w:tc>
          <w:tcPr>
            <w:tcW w:w="0" w:type="auto"/>
            <w:gridSpan w:val="2"/>
            <w:shd w:val="clear" w:color="auto" w:fill="F0F2F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211CE2" w14:textId="77777777" w:rsidR="00204C1C" w:rsidRPr="008D144E" w:rsidRDefault="00204C1C" w:rsidP="008D144E">
            <w:pPr>
              <w:jc w:val="center"/>
              <w:rPr>
                <w:rFonts w:ascii="Arial" w:hAnsi="Arial" w:cs="Arial"/>
                <w:b/>
                <w:color w:val="303A40"/>
                <w:sz w:val="20"/>
                <w:szCs w:val="20"/>
              </w:rPr>
            </w:pPr>
            <w:r w:rsidRPr="008D144E">
              <w:rPr>
                <w:rFonts w:ascii="Arial" w:hAnsi="Arial" w:cs="Arial"/>
                <w:b/>
                <w:color w:val="303A40"/>
                <w:sz w:val="20"/>
                <w:szCs w:val="20"/>
              </w:rPr>
              <w:t>Hazard for Terrestrial Organism</w:t>
            </w:r>
          </w:p>
        </w:tc>
      </w:tr>
      <w:tr w:rsidR="00204C1C" w:rsidRPr="008D144E" w14:paraId="70D21D68" w14:textId="77777777" w:rsidTr="008D144E">
        <w:trPr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1F09DB" w14:textId="77777777" w:rsidR="00204C1C" w:rsidRPr="008D144E" w:rsidRDefault="00204C1C" w:rsidP="00204C1C">
            <w:pPr>
              <w:rPr>
                <w:rFonts w:ascii="Arial" w:hAnsi="Arial" w:cs="Arial"/>
                <w:color w:val="303A40"/>
                <w:sz w:val="20"/>
                <w:szCs w:val="20"/>
              </w:rPr>
            </w:pPr>
            <w:r w:rsidRPr="008D144E">
              <w:rPr>
                <w:rFonts w:ascii="Arial" w:hAnsi="Arial" w:cs="Arial"/>
                <w:color w:val="303A40"/>
                <w:sz w:val="20"/>
                <w:szCs w:val="20"/>
              </w:rPr>
              <w:t>Soil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CCA1D47" w14:textId="45812506" w:rsidR="00204C1C" w:rsidRPr="008D144E" w:rsidRDefault="008D144E" w:rsidP="00204C1C">
            <w:pPr>
              <w:rPr>
                <w:rFonts w:ascii="Arial" w:hAnsi="Arial" w:cs="Arial"/>
                <w:color w:val="303A40"/>
                <w:sz w:val="20"/>
                <w:szCs w:val="20"/>
              </w:rPr>
            </w:pPr>
            <w:r>
              <w:rPr>
                <w:rFonts w:ascii="Arial" w:hAnsi="Arial" w:cs="Arial"/>
                <w:color w:val="303A40"/>
                <w:sz w:val="20"/>
                <w:szCs w:val="20"/>
              </w:rPr>
              <w:t>33.1 mg/kg soil dw</w:t>
            </w:r>
          </w:p>
        </w:tc>
      </w:tr>
    </w:tbl>
    <w:p w14:paraId="3420EF9A" w14:textId="77777777" w:rsidR="007D1182" w:rsidRPr="00D74A13" w:rsidRDefault="007D1182" w:rsidP="007D1182">
      <w:pPr>
        <w:pStyle w:val="SDStext"/>
        <w:widowControl/>
        <w:ind w:left="566"/>
      </w:pPr>
      <w:r w:rsidRPr="00D74A13">
        <w:t>8.2 Controlli dell’esposizione</w:t>
      </w:r>
    </w:p>
    <w:p w14:paraId="6E94C906" w14:textId="77777777" w:rsidR="007D1182" w:rsidRPr="00D74A13" w:rsidRDefault="007D1182" w:rsidP="007D1182">
      <w:pPr>
        <w:pStyle w:val="SDStext"/>
        <w:widowControl/>
        <w:ind w:left="566"/>
      </w:pPr>
      <w:r w:rsidRPr="00D74A13">
        <w:t>Protezione degli occhi:</w:t>
      </w:r>
    </w:p>
    <w:p w14:paraId="5CF0E277" w14:textId="77777777" w:rsidR="007D1182" w:rsidRDefault="007D1182" w:rsidP="007D1182">
      <w:pPr>
        <w:pStyle w:val="SDStext"/>
        <w:widowControl/>
        <w:ind w:left="1133"/>
      </w:pPr>
      <w:r w:rsidRPr="00D74A13">
        <w:t>Non richiesto per l’uso normale. Operare comunque secondo le buone pratiche di lavoro.</w:t>
      </w:r>
    </w:p>
    <w:p w14:paraId="202CCFAA" w14:textId="77777777" w:rsidR="007D1182" w:rsidRPr="00D74A13" w:rsidRDefault="007D1182" w:rsidP="007D1182">
      <w:pPr>
        <w:pStyle w:val="SDStext"/>
        <w:widowControl/>
        <w:ind w:left="566"/>
      </w:pPr>
      <w:r w:rsidRPr="00D74A13">
        <w:t>Protezione della pelle:</w:t>
      </w:r>
    </w:p>
    <w:p w14:paraId="72277DD4" w14:textId="77777777" w:rsidR="007D1182" w:rsidRDefault="007D1182" w:rsidP="007D1182">
      <w:pPr>
        <w:pStyle w:val="SDStext"/>
        <w:widowControl/>
        <w:ind w:left="1133"/>
      </w:pPr>
      <w:r w:rsidRPr="00D74A13">
        <w:t>Non richiesto per l’uso normale. Operare comunque secondo le buone pratiche di lavoro.</w:t>
      </w:r>
    </w:p>
    <w:p w14:paraId="70131C62" w14:textId="77777777" w:rsidR="007D1182" w:rsidRPr="00D74A13" w:rsidRDefault="007D1182" w:rsidP="007D1182">
      <w:pPr>
        <w:pStyle w:val="SDStext"/>
        <w:widowControl/>
        <w:ind w:left="566"/>
      </w:pPr>
      <w:r w:rsidRPr="00D74A13">
        <w:t>Protezione delle mani:</w:t>
      </w:r>
    </w:p>
    <w:p w14:paraId="2834CADF" w14:textId="77777777" w:rsidR="007D1182" w:rsidRPr="00D74A13" w:rsidRDefault="007D1182" w:rsidP="007D1182">
      <w:pPr>
        <w:pStyle w:val="SDStext"/>
        <w:widowControl/>
        <w:ind w:left="1133"/>
      </w:pPr>
      <w:r w:rsidRPr="00D74A13">
        <w:t xml:space="preserve">Utilizzare guanti protettivi che garantiscano una protezione </w:t>
      </w:r>
      <w:r>
        <w:t>di categoria I quali in lattice, PVC o equivalenti.</w:t>
      </w:r>
    </w:p>
    <w:p w14:paraId="0C579CD0" w14:textId="77777777" w:rsidR="007D1182" w:rsidRPr="00D74A13" w:rsidRDefault="007D1182" w:rsidP="007D1182">
      <w:pPr>
        <w:pStyle w:val="SDStext"/>
        <w:widowControl/>
        <w:ind w:left="566"/>
      </w:pPr>
      <w:r w:rsidRPr="00D74A13">
        <w:t>Protezione respiratoria:</w:t>
      </w:r>
    </w:p>
    <w:p w14:paraId="18279C33" w14:textId="77777777" w:rsidR="007D1182" w:rsidRPr="00D74A13" w:rsidRDefault="007D1182" w:rsidP="007D1182">
      <w:pPr>
        <w:pStyle w:val="SDStext"/>
        <w:widowControl/>
        <w:ind w:left="1133"/>
      </w:pPr>
      <w:r w:rsidRPr="00D74A13">
        <w:t>Non necessaria per l'utilizzo normale.</w:t>
      </w:r>
      <w:r>
        <w:t xml:space="preserve"> Se necessario aerare gli ambienti.</w:t>
      </w:r>
    </w:p>
    <w:p w14:paraId="42A012B0" w14:textId="77777777" w:rsidR="007D1182" w:rsidRPr="00D74A13" w:rsidRDefault="007D1182" w:rsidP="007D1182">
      <w:pPr>
        <w:pStyle w:val="SDStext"/>
        <w:widowControl/>
        <w:ind w:left="566"/>
      </w:pPr>
      <w:r w:rsidRPr="00D74A13">
        <w:t>Rischi termici:</w:t>
      </w:r>
    </w:p>
    <w:p w14:paraId="11F9D2B1" w14:textId="77777777" w:rsidR="007D1182" w:rsidRDefault="007D1182" w:rsidP="007D1182">
      <w:pPr>
        <w:pStyle w:val="SDStext"/>
        <w:widowControl/>
        <w:ind w:left="1133"/>
      </w:pPr>
      <w:r w:rsidRPr="00D74A13">
        <w:t>Nessuno</w:t>
      </w:r>
      <w:r>
        <w:t>.</w:t>
      </w:r>
    </w:p>
    <w:p w14:paraId="3814813B" w14:textId="77777777" w:rsidR="007D1182" w:rsidRPr="00D74A13" w:rsidRDefault="007D1182" w:rsidP="007D1182">
      <w:pPr>
        <w:pStyle w:val="SDStext"/>
        <w:widowControl/>
        <w:ind w:left="566"/>
      </w:pPr>
      <w:r w:rsidRPr="00D74A13">
        <w:t>Controlli dell’esposizione ambientale:</w:t>
      </w:r>
    </w:p>
    <w:p w14:paraId="05AE7F5E" w14:textId="77777777" w:rsidR="007D1182" w:rsidRPr="00D74A13" w:rsidRDefault="007D1182" w:rsidP="007D1182">
      <w:pPr>
        <w:pStyle w:val="SDStext"/>
        <w:widowControl/>
        <w:ind w:left="1133"/>
      </w:pPr>
      <w:r w:rsidRPr="00D74A13">
        <w:t>Nessuno</w:t>
      </w:r>
      <w:r>
        <w:t>.</w:t>
      </w:r>
    </w:p>
    <w:p w14:paraId="529261BF" w14:textId="77777777" w:rsidR="007D1182" w:rsidRPr="00D74A13" w:rsidRDefault="007D1182">
      <w:pPr>
        <w:pStyle w:val="SDStext"/>
        <w:widowControl/>
        <w:ind w:left="1133"/>
      </w:pPr>
    </w:p>
    <w:p w14:paraId="7DD73083" w14:textId="77777777" w:rsidR="00D02EE4" w:rsidRPr="00D74A13" w:rsidRDefault="00760930">
      <w:pPr>
        <w:pStyle w:val="Sectiontitle"/>
        <w:widowControl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686911C" wp14:editId="4379969E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15240" t="12700" r="27940" b="24765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E3EC7" id="Line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" o:allowincell="f" strokeweight=".25pt"/>
            </w:pict>
          </mc:Fallback>
        </mc:AlternateContent>
      </w:r>
      <w:r w:rsidR="006959A8" w:rsidRPr="00D74A13">
        <w:rPr>
          <w:color w:val="auto"/>
        </w:rPr>
        <w:t>9. PROPRIETÀ FISICHE E CHIMICHE</w:t>
      </w:r>
    </w:p>
    <w:p w14:paraId="436D146A" w14:textId="431DE7C6" w:rsidR="00D02EE4" w:rsidRDefault="006959A8">
      <w:pPr>
        <w:pStyle w:val="SDStext"/>
        <w:widowControl/>
        <w:ind w:left="566"/>
      </w:pPr>
      <w:r w:rsidRPr="00D74A13">
        <w:t xml:space="preserve">9.1 </w:t>
      </w:r>
      <w:r w:rsidR="00F632AF">
        <w:t>Informazioni sulle proprietà fisiche e chimiche fondamentali.</w:t>
      </w:r>
    </w:p>
    <w:tbl>
      <w:tblPr>
        <w:tblW w:w="0" w:type="auto"/>
        <w:tblInd w:w="566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046"/>
        <w:gridCol w:w="2693"/>
        <w:gridCol w:w="1560"/>
        <w:gridCol w:w="1092"/>
      </w:tblGrid>
      <w:tr w:rsidR="007D1182" w:rsidRPr="009A1FFF" w14:paraId="6EEF0BFD" w14:textId="77777777" w:rsidTr="00A659C2">
        <w:trPr>
          <w:trHeight w:val="496"/>
        </w:trPr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B1F3869" w14:textId="77777777" w:rsidR="007D1182" w:rsidRPr="009A1FFF" w:rsidRDefault="007D1182" w:rsidP="00A659C2">
            <w:pPr>
              <w:pStyle w:val="Reportheader"/>
              <w:widowControl/>
              <w:jc w:val="center"/>
              <w:rPr>
                <w:sz w:val="20"/>
                <w:szCs w:val="20"/>
              </w:rPr>
            </w:pPr>
            <w:r w:rsidRPr="009A1FFF">
              <w:rPr>
                <w:b/>
                <w:bCs/>
                <w:sz w:val="20"/>
                <w:szCs w:val="20"/>
              </w:rPr>
              <w:t>Proprietà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7C3DA35" w14:textId="77777777" w:rsidR="007D1182" w:rsidRPr="009A1FFF" w:rsidRDefault="007D1182" w:rsidP="00A659C2">
            <w:pPr>
              <w:pStyle w:val="Reportheader"/>
              <w:widowControl/>
              <w:jc w:val="center"/>
              <w:rPr>
                <w:sz w:val="20"/>
                <w:szCs w:val="20"/>
              </w:rPr>
            </w:pPr>
            <w:r w:rsidRPr="009A1FFF">
              <w:rPr>
                <w:b/>
                <w:bCs/>
                <w:sz w:val="20"/>
                <w:szCs w:val="20"/>
              </w:rPr>
              <w:t>Valore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F96D05C" w14:textId="77777777" w:rsidR="007D1182" w:rsidRPr="009A1FFF" w:rsidRDefault="007D1182" w:rsidP="00A659C2">
            <w:pPr>
              <w:pStyle w:val="Reportheader"/>
              <w:widowControl/>
              <w:jc w:val="center"/>
              <w:rPr>
                <w:sz w:val="20"/>
                <w:szCs w:val="20"/>
              </w:rPr>
            </w:pPr>
            <w:r w:rsidRPr="009A1FFF">
              <w:rPr>
                <w:b/>
                <w:bCs/>
                <w:sz w:val="20"/>
                <w:szCs w:val="20"/>
              </w:rPr>
              <w:t>Metodo: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7C44099" w14:textId="77777777" w:rsidR="007D1182" w:rsidRPr="009A1FFF" w:rsidRDefault="007D1182" w:rsidP="00A659C2">
            <w:pPr>
              <w:pStyle w:val="Reportheader"/>
              <w:widowControl/>
              <w:jc w:val="center"/>
              <w:rPr>
                <w:sz w:val="20"/>
                <w:szCs w:val="20"/>
              </w:rPr>
            </w:pPr>
            <w:r w:rsidRPr="009A1FFF">
              <w:rPr>
                <w:b/>
                <w:bCs/>
                <w:sz w:val="20"/>
                <w:szCs w:val="20"/>
              </w:rPr>
              <w:t>Note:</w:t>
            </w:r>
          </w:p>
        </w:tc>
      </w:tr>
      <w:tr w:rsidR="007D1182" w:rsidRPr="009A1FFF" w14:paraId="552B657C" w14:textId="77777777" w:rsidTr="00A659C2"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BE404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Aspetto e colore: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75813" w14:textId="199E0E64" w:rsidR="007D1182" w:rsidRPr="009A1FFF" w:rsidRDefault="00585197" w:rsidP="00A659C2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solido compatto</w:t>
            </w:r>
            <w:r w:rsidR="0084158C">
              <w:rPr>
                <w:sz w:val="20"/>
                <w:szCs w:val="20"/>
              </w:rPr>
              <w:t>, tavoletta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ABCF3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visivo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F8D45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</w:tr>
      <w:tr w:rsidR="007D1182" w:rsidRPr="009A1FFF" w14:paraId="28FEC917" w14:textId="77777777" w:rsidTr="00A659C2"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12294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Odore: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8947B" w14:textId="530C2184" w:rsidR="007D1182" w:rsidRPr="009A1FFF" w:rsidRDefault="00585197" w:rsidP="00A659C2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fresco, gradevole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51151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olfattivo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63A14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</w:tr>
      <w:tr w:rsidR="007D1182" w:rsidRPr="009A1FFF" w14:paraId="4802C98D" w14:textId="77777777" w:rsidTr="00A659C2"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53732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Soglia di odore: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349B7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N.A.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FAF11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C2B37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</w:tr>
      <w:tr w:rsidR="007D1182" w:rsidRPr="009A1FFF" w14:paraId="4EBAC407" w14:textId="77777777" w:rsidTr="00A659C2"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B07A2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pH: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08A6D" w14:textId="00BCCF08" w:rsidR="007D1182" w:rsidRPr="00AC133C" w:rsidRDefault="00585197" w:rsidP="00A659C2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6,0 - 8</w:t>
            </w:r>
            <w:r w:rsidR="00AC133C" w:rsidRPr="00AC133C">
              <w:rPr>
                <w:sz w:val="20"/>
                <w:szCs w:val="20"/>
              </w:rPr>
              <w:t>,5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AB3065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interno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C6064" w14:textId="6350EA94" w:rsidR="007D1182" w:rsidRPr="009A1FFF" w:rsidRDefault="00585197" w:rsidP="00A659C2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Sol. 1%</w:t>
            </w:r>
          </w:p>
        </w:tc>
      </w:tr>
      <w:tr w:rsidR="007D1182" w:rsidRPr="009A1FFF" w14:paraId="48AE3C28" w14:textId="77777777" w:rsidTr="00A659C2"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F295D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Punto di fusione/congelamento: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2D968" w14:textId="44C15574" w:rsidR="007D1182" w:rsidRPr="009A1FFF" w:rsidRDefault="00585197" w:rsidP="00585197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applicabile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B581A" w14:textId="3B8D64EB" w:rsidR="007D1182" w:rsidRPr="009A1FFF" w:rsidRDefault="00585197" w:rsidP="00A659C2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FB7E3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</w:tr>
      <w:tr w:rsidR="007D1182" w:rsidRPr="009A1FFF" w14:paraId="2DFA3F9D" w14:textId="77777777" w:rsidTr="00A659C2"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6A950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Punto di ebollizione iniziale e intervallo di ebollizione: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A59A6" w14:textId="606CA8D4" w:rsidR="007D1182" w:rsidRPr="009A1FFF" w:rsidRDefault="00585197" w:rsidP="00A659C2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determinato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E0B40" w14:textId="122F985F" w:rsidR="007D1182" w:rsidRPr="009A1FFF" w:rsidRDefault="00585197" w:rsidP="00A659C2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256D7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</w:tr>
      <w:tr w:rsidR="007D1182" w:rsidRPr="009A1FFF" w14:paraId="507B2054" w14:textId="77777777" w:rsidTr="00A659C2"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724C7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Punto di infiammabilità: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ACFB8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non infiammabile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F8F33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teorico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56AB2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</w:tr>
      <w:tr w:rsidR="007D1182" w:rsidRPr="009A1FFF" w14:paraId="3136ACAE" w14:textId="77777777" w:rsidTr="00A659C2"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42569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Velocità di evaporazione: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C0064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N.A.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7CE9A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DAE5A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</w:tr>
      <w:tr w:rsidR="007D1182" w:rsidRPr="009A1FFF" w14:paraId="1D8CCAB4" w14:textId="77777777" w:rsidTr="00A659C2"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B5DF7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Infiammabilità solidi/gas: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07C8A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N.A.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66944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112D9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</w:tr>
      <w:tr w:rsidR="007D1182" w:rsidRPr="009A1FFF" w14:paraId="64CD21A9" w14:textId="77777777" w:rsidTr="00A659C2"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913E3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Limite superiore/inferiore d’infiammabilità o esplosione: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CC3A8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N.A.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AD5DB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AF386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</w:tr>
      <w:tr w:rsidR="007D1182" w:rsidRPr="009A1FFF" w14:paraId="162EEAEE" w14:textId="77777777" w:rsidTr="00A659C2"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14343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Pressione di vapore: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E2646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N.A.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F2978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69280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</w:tr>
      <w:tr w:rsidR="007D1182" w:rsidRPr="009A1FFF" w14:paraId="446C5AD6" w14:textId="77777777" w:rsidTr="00A659C2"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7694E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Densità dei vapori: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F9BB1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N.A.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4C4A4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8C4A3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</w:tr>
      <w:tr w:rsidR="007D1182" w:rsidRPr="009A1FFF" w14:paraId="75E7D2CF" w14:textId="77777777" w:rsidTr="00A659C2"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5915F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Densità relativa: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6A3E3" w14:textId="2042009F" w:rsidR="007D1182" w:rsidRPr="009A1FFF" w:rsidRDefault="0084158C" w:rsidP="00A659C2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9DBAE" w14:textId="18B2F465" w:rsidR="007D1182" w:rsidRPr="009A1FFF" w:rsidRDefault="0084158C" w:rsidP="00A659C2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DA676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</w:tr>
      <w:tr w:rsidR="007D1182" w:rsidRPr="009A1FFF" w14:paraId="7C83AFD7" w14:textId="77777777" w:rsidTr="00A659C2"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F3626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Idrosolubilità: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D3FD2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solubile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64A56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E800F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</w:tr>
      <w:tr w:rsidR="007D1182" w:rsidRPr="009A1FFF" w14:paraId="6598318D" w14:textId="77777777" w:rsidTr="00A659C2"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DB6A0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Solubilità in olio: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40B24" w14:textId="1673A43A" w:rsidR="007D1182" w:rsidRPr="009A1FFF" w:rsidRDefault="00585197" w:rsidP="00A659C2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insolubile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C36F3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4DE12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</w:tr>
      <w:tr w:rsidR="007D1182" w:rsidRPr="009A1FFF" w14:paraId="72CAF4D5" w14:textId="77777777" w:rsidTr="00A659C2"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1E656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Coefficiente di ripartizione (n-ottanolo/acqua):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E2B3D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non disponibile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D8D44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135D5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</w:tr>
      <w:tr w:rsidR="007D1182" w:rsidRPr="009A1FFF" w14:paraId="06243F01" w14:textId="77777777" w:rsidTr="00A659C2"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F8204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Temperatura di autoaccensione: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BD05C" w14:textId="6E79718C" w:rsidR="007D1182" w:rsidRPr="009A1FFF" w:rsidRDefault="00585197" w:rsidP="00A659C2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340°C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52B77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17077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</w:tr>
      <w:tr w:rsidR="007D1182" w:rsidRPr="009A1FFF" w14:paraId="681D54B6" w14:textId="77777777" w:rsidTr="00A659C2"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1BE90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 xml:space="preserve">Temperatura di </w:t>
            </w:r>
            <w:r w:rsidRPr="009A1FFF">
              <w:rPr>
                <w:sz w:val="20"/>
                <w:szCs w:val="20"/>
              </w:rPr>
              <w:lastRenderedPageBreak/>
              <w:t>decomposizione: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872CD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lastRenderedPageBreak/>
              <w:t>N.A.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9102C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E1876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</w:tr>
      <w:tr w:rsidR="007D1182" w:rsidRPr="009A1FFF" w14:paraId="2EA39C22" w14:textId="77777777" w:rsidTr="00A659C2"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7AEE5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lastRenderedPageBreak/>
              <w:t>Viscosità: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D6CCC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determinato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38D45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F94FE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</w:tr>
      <w:tr w:rsidR="007D1182" w:rsidRPr="009A1FFF" w14:paraId="1398B84F" w14:textId="77777777" w:rsidTr="00A659C2"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97F3F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Proprietà esplosive: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364E2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non esplosivo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21980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936D0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</w:tr>
      <w:tr w:rsidR="007D1182" w:rsidRPr="009A1FFF" w14:paraId="381FCA42" w14:textId="77777777" w:rsidTr="00A659C2"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37402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Proprietà comburenti: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64B3E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non comburente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14D30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ADEBE" w14:textId="77777777" w:rsidR="007D1182" w:rsidRPr="009A1FFF" w:rsidRDefault="007D1182" w:rsidP="00A659C2">
            <w:pPr>
              <w:pStyle w:val="Reportheader"/>
              <w:widowControl/>
              <w:rPr>
                <w:sz w:val="20"/>
                <w:szCs w:val="20"/>
              </w:rPr>
            </w:pPr>
            <w:r w:rsidRPr="009A1FFF">
              <w:rPr>
                <w:sz w:val="20"/>
                <w:szCs w:val="20"/>
              </w:rPr>
              <w:t>--</w:t>
            </w:r>
          </w:p>
        </w:tc>
      </w:tr>
    </w:tbl>
    <w:p w14:paraId="6D517530" w14:textId="77777777" w:rsidR="00F632AF" w:rsidRDefault="00F632AF">
      <w:pPr>
        <w:pStyle w:val="SDStext"/>
        <w:widowControl/>
        <w:ind w:left="566"/>
      </w:pPr>
    </w:p>
    <w:p w14:paraId="47E673A9" w14:textId="77777777" w:rsidR="00B64218" w:rsidRDefault="00B64218" w:rsidP="00B64218">
      <w:pPr>
        <w:pStyle w:val="SDStext"/>
        <w:widowControl/>
        <w:ind w:left="566"/>
      </w:pPr>
      <w:r>
        <w:t>9.2. Altre informazioni</w:t>
      </w:r>
    </w:p>
    <w:p w14:paraId="6EF001B8" w14:textId="783F0DD9" w:rsidR="00B64218" w:rsidRPr="00C61072" w:rsidRDefault="00632D06" w:rsidP="00B64218">
      <w:pPr>
        <w:pStyle w:val="SDStext"/>
        <w:widowControl/>
        <w:ind w:left="566"/>
        <w:rPr>
          <w:sz w:val="16"/>
          <w:szCs w:val="16"/>
        </w:rPr>
      </w:pPr>
      <w:r>
        <w:tab/>
        <w:t>Nessun altra informazione.</w:t>
      </w:r>
    </w:p>
    <w:p w14:paraId="60C243A3" w14:textId="77777777" w:rsidR="00D02EE4" w:rsidRPr="00D74A13" w:rsidRDefault="00D02EE4" w:rsidP="00D54E27">
      <w:pPr>
        <w:pStyle w:val="SDStext"/>
        <w:widowControl/>
      </w:pPr>
    </w:p>
    <w:p w14:paraId="17A9B9DB" w14:textId="77777777" w:rsidR="00D02EE4" w:rsidRPr="00D74A13" w:rsidRDefault="00760930">
      <w:pPr>
        <w:pStyle w:val="Sectiontitle"/>
        <w:widowControl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A941520" wp14:editId="0DFB2B6B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15240" t="12700" r="27940" b="24765"/>
                <wp:wrapNone/>
                <wp:docPr id="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84619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" o:allowincell="f" strokeweight=".25pt"/>
            </w:pict>
          </mc:Fallback>
        </mc:AlternateContent>
      </w:r>
      <w:r w:rsidR="006959A8" w:rsidRPr="00D74A13">
        <w:rPr>
          <w:color w:val="auto"/>
        </w:rPr>
        <w:t>10. STABILITÀ E REATTIVITÀ</w:t>
      </w:r>
    </w:p>
    <w:p w14:paraId="654BC0C7" w14:textId="77777777" w:rsidR="00D02EE4" w:rsidRPr="00D74A13" w:rsidRDefault="006959A8">
      <w:pPr>
        <w:pStyle w:val="SDStext"/>
        <w:widowControl/>
        <w:ind w:left="566"/>
      </w:pPr>
      <w:r w:rsidRPr="00D74A13">
        <w:t>10.1 Reattività</w:t>
      </w:r>
    </w:p>
    <w:p w14:paraId="262F714E" w14:textId="7AAB485C" w:rsidR="00D02EE4" w:rsidRPr="00D74A13" w:rsidRDefault="00D54E27">
      <w:pPr>
        <w:pStyle w:val="SDStext"/>
        <w:widowControl/>
        <w:ind w:left="1133"/>
      </w:pPr>
      <w:r>
        <w:t>s</w:t>
      </w:r>
      <w:r w:rsidR="006959A8" w:rsidRPr="00D74A13">
        <w:t>tabile in condizioni normali</w:t>
      </w:r>
      <w:r w:rsidR="00BB36AE">
        <w:t>.</w:t>
      </w:r>
    </w:p>
    <w:p w14:paraId="051A7D1B" w14:textId="77777777" w:rsidR="00D02EE4" w:rsidRPr="00D74A13" w:rsidRDefault="006959A8">
      <w:pPr>
        <w:pStyle w:val="SDStext"/>
        <w:widowControl/>
        <w:ind w:left="566"/>
      </w:pPr>
      <w:r w:rsidRPr="00D74A13">
        <w:t>10.2 Stabilità chimica</w:t>
      </w:r>
    </w:p>
    <w:p w14:paraId="643E1806" w14:textId="6A117C2D" w:rsidR="00D02EE4" w:rsidRPr="00D74A13" w:rsidRDefault="00D54E27">
      <w:pPr>
        <w:pStyle w:val="SDStext"/>
        <w:widowControl/>
        <w:ind w:left="1133"/>
      </w:pPr>
      <w:r>
        <w:t>s</w:t>
      </w:r>
      <w:r w:rsidR="006959A8" w:rsidRPr="00D74A13">
        <w:t>tabile in condizioni normali</w:t>
      </w:r>
      <w:r w:rsidR="00BB36AE">
        <w:t>.</w:t>
      </w:r>
    </w:p>
    <w:p w14:paraId="3D2C8641" w14:textId="77777777" w:rsidR="00D02EE4" w:rsidRPr="00D74A13" w:rsidRDefault="006959A8">
      <w:pPr>
        <w:pStyle w:val="SDStext"/>
        <w:widowControl/>
        <w:ind w:left="566"/>
      </w:pPr>
      <w:r w:rsidRPr="00D74A13">
        <w:t>10.3 Possibilità di reazioni pericolose</w:t>
      </w:r>
    </w:p>
    <w:p w14:paraId="702750EA" w14:textId="54794C35" w:rsidR="00D02EE4" w:rsidRPr="00D74A13" w:rsidRDefault="00D54E27">
      <w:pPr>
        <w:pStyle w:val="SDStext"/>
        <w:widowControl/>
        <w:ind w:left="1133"/>
      </w:pPr>
      <w:r>
        <w:t>nessuna</w:t>
      </w:r>
      <w:r w:rsidR="00D751F6">
        <w:t>.</w:t>
      </w:r>
    </w:p>
    <w:p w14:paraId="2F581107" w14:textId="77777777" w:rsidR="00D02EE4" w:rsidRPr="00D74A13" w:rsidRDefault="006959A8">
      <w:pPr>
        <w:pStyle w:val="SDStext"/>
        <w:widowControl/>
        <w:ind w:left="566"/>
      </w:pPr>
      <w:r w:rsidRPr="00D74A13">
        <w:t>10.4 Condizioni da evitare:</w:t>
      </w:r>
    </w:p>
    <w:p w14:paraId="6092024C" w14:textId="53CD4494" w:rsidR="00D02EE4" w:rsidRPr="00D74A13" w:rsidRDefault="00D54E27">
      <w:pPr>
        <w:pStyle w:val="SDStext"/>
        <w:widowControl/>
        <w:ind w:left="1133"/>
      </w:pPr>
      <w:r>
        <w:t>s</w:t>
      </w:r>
      <w:r w:rsidR="006959A8" w:rsidRPr="00D74A13">
        <w:t>tabile in condizioni normali.</w:t>
      </w:r>
      <w:r>
        <w:t xml:space="preserve"> Evitare l’esposizione a elevate temperature ambientali in quanto si creano </w:t>
      </w:r>
      <w:r w:rsidR="00585197">
        <w:t>danni alla parte biologica del prodotto (batteri + enzimi).</w:t>
      </w:r>
    </w:p>
    <w:p w14:paraId="2A3CCFC0" w14:textId="266D5B63" w:rsidR="00D02EE4" w:rsidRPr="00D74A13" w:rsidRDefault="006959A8" w:rsidP="00F03FE8">
      <w:pPr>
        <w:pStyle w:val="SDStext"/>
        <w:widowControl/>
        <w:ind w:left="566"/>
      </w:pPr>
      <w:r w:rsidRPr="00D74A13">
        <w:t>10.5 Materiali incompatibili:</w:t>
      </w:r>
      <w:r w:rsidR="00F03FE8">
        <w:t xml:space="preserve"> n</w:t>
      </w:r>
      <w:r w:rsidR="00BB36AE">
        <w:t>essuno in particolare.</w:t>
      </w:r>
    </w:p>
    <w:p w14:paraId="2362BF94" w14:textId="63431ED8" w:rsidR="00D02EE4" w:rsidRDefault="006959A8" w:rsidP="00F03FE8">
      <w:pPr>
        <w:pStyle w:val="SDStext"/>
        <w:widowControl/>
        <w:ind w:left="566"/>
      </w:pPr>
      <w:r w:rsidRPr="00D74A13">
        <w:t>10.6 Prodotti di decomposizione pericolosi:</w:t>
      </w:r>
      <w:r w:rsidR="00F03FE8">
        <w:t xml:space="preserve"> n</w:t>
      </w:r>
      <w:r w:rsidRPr="00D74A13">
        <w:t>essuno.</w:t>
      </w:r>
    </w:p>
    <w:p w14:paraId="1E5C4824" w14:textId="77777777" w:rsidR="00D02EE4" w:rsidRPr="00D74A13" w:rsidRDefault="00D02EE4">
      <w:pPr>
        <w:pStyle w:val="SDStext"/>
        <w:widowControl/>
        <w:ind w:left="1133"/>
      </w:pPr>
    </w:p>
    <w:p w14:paraId="55484978" w14:textId="77777777" w:rsidR="00D02EE4" w:rsidRPr="00D74A13" w:rsidRDefault="00760930">
      <w:pPr>
        <w:pStyle w:val="Sectiontitle"/>
        <w:widowControl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7BD6396" wp14:editId="37A268C7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15240" t="12700" r="27940" b="24765"/>
                <wp:wrapNone/>
                <wp:docPr id="2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787BB" id="Line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" o:allowincell="f" strokeweight=".25pt"/>
            </w:pict>
          </mc:Fallback>
        </mc:AlternateContent>
      </w:r>
      <w:r w:rsidR="006959A8" w:rsidRPr="00D74A13">
        <w:rPr>
          <w:color w:val="auto"/>
        </w:rPr>
        <w:t>11. INFORMAZIONI TOSSICOLOGICHE</w:t>
      </w:r>
    </w:p>
    <w:p w14:paraId="513769DE" w14:textId="77777777" w:rsidR="00D02EE4" w:rsidRPr="00D74A13" w:rsidRDefault="006959A8">
      <w:pPr>
        <w:pStyle w:val="SDStext"/>
        <w:widowControl/>
        <w:ind w:left="566"/>
      </w:pPr>
      <w:r w:rsidRPr="00D74A13">
        <w:t>11.1 Informazioni su effetti tossicologici</w:t>
      </w:r>
    </w:p>
    <w:p w14:paraId="55E54B5B" w14:textId="77777777" w:rsidR="00D02EE4" w:rsidRPr="00D74A13" w:rsidRDefault="006959A8">
      <w:pPr>
        <w:pStyle w:val="SDStext"/>
        <w:widowControl/>
        <w:ind w:left="566"/>
      </w:pPr>
      <w:r w:rsidRPr="00D74A13">
        <w:t>Informazioni tossicologiche riguardanti la miscela:</w:t>
      </w:r>
    </w:p>
    <w:p w14:paraId="76E41E9B" w14:textId="3C1B086E" w:rsidR="007D1182" w:rsidRPr="009A1FFF" w:rsidRDefault="00585197" w:rsidP="007D1182">
      <w:pPr>
        <w:pStyle w:val="SDStext"/>
        <w:widowControl/>
        <w:ind w:left="1133"/>
        <w:rPr>
          <w:b/>
          <w:bCs/>
        </w:rPr>
      </w:pPr>
      <w:r>
        <w:rPr>
          <w:b/>
          <w:bCs/>
        </w:rPr>
        <w:t>TABS</w:t>
      </w:r>
    </w:p>
    <w:p w14:paraId="4B7FE78B" w14:textId="77777777" w:rsidR="00630CAE" w:rsidRPr="003019E6" w:rsidRDefault="00630CAE" w:rsidP="00630CAE">
      <w:pPr>
        <w:pStyle w:val="SDStext"/>
        <w:widowControl/>
        <w:ind w:left="1133"/>
      </w:pPr>
      <w:r w:rsidRPr="003019E6">
        <w:t>a) tossicità acuta</w:t>
      </w:r>
    </w:p>
    <w:p w14:paraId="04E29D89" w14:textId="77777777" w:rsidR="00630CAE" w:rsidRPr="003019E6" w:rsidRDefault="00630CAE" w:rsidP="00630CAE">
      <w:pPr>
        <w:pStyle w:val="SDStext"/>
        <w:widowControl/>
        <w:ind w:left="1700"/>
      </w:pPr>
      <w:r w:rsidRPr="003019E6">
        <w:t>Non classificato</w:t>
      </w:r>
    </w:p>
    <w:p w14:paraId="57B69644" w14:textId="1FB4B5BC" w:rsidR="00F03FE8" w:rsidRDefault="00630CAE" w:rsidP="008500F1">
      <w:pPr>
        <w:pStyle w:val="SDStext"/>
        <w:widowControl/>
        <w:ind w:left="1700"/>
      </w:pPr>
      <w:r w:rsidRPr="003019E6">
        <w:t>Sulla base dei dati disponibili, i criteri di classificazione non sono soddisfatti.</w:t>
      </w:r>
    </w:p>
    <w:p w14:paraId="2B849947" w14:textId="4C5799DD" w:rsidR="00630CAE" w:rsidRPr="003019E6" w:rsidRDefault="00630CAE" w:rsidP="00630CAE">
      <w:pPr>
        <w:pStyle w:val="SDStext"/>
        <w:widowControl/>
        <w:ind w:left="1133"/>
      </w:pPr>
      <w:r w:rsidRPr="003019E6">
        <w:t>b) corrosione/irritazione cutanea</w:t>
      </w:r>
    </w:p>
    <w:p w14:paraId="18F8F5A3" w14:textId="77777777" w:rsidR="00630CAE" w:rsidRPr="003019E6" w:rsidRDefault="00630CAE" w:rsidP="00630CAE">
      <w:pPr>
        <w:pStyle w:val="SDStext"/>
        <w:widowControl/>
        <w:ind w:left="1700"/>
      </w:pPr>
      <w:r w:rsidRPr="003019E6">
        <w:t>Non classificato</w:t>
      </w:r>
    </w:p>
    <w:p w14:paraId="21F43493" w14:textId="77777777" w:rsidR="00630CAE" w:rsidRPr="003019E6" w:rsidRDefault="00630CAE" w:rsidP="00630CAE">
      <w:pPr>
        <w:pStyle w:val="SDStext"/>
        <w:widowControl/>
        <w:ind w:left="1700"/>
      </w:pPr>
      <w:r w:rsidRPr="003019E6">
        <w:t>Sulla base dei dati disponibili, i criteri di classificazione non sono soddisfatti.</w:t>
      </w:r>
    </w:p>
    <w:p w14:paraId="3091B462" w14:textId="77777777" w:rsidR="00630CAE" w:rsidRPr="003019E6" w:rsidRDefault="00630CAE" w:rsidP="00630CAE">
      <w:pPr>
        <w:pStyle w:val="SDStext"/>
        <w:widowControl/>
        <w:ind w:left="1133"/>
      </w:pPr>
      <w:r w:rsidRPr="003019E6">
        <w:t>c) lesioni oculari gravi/irritazioni oculari gravi</w:t>
      </w:r>
    </w:p>
    <w:p w14:paraId="60C1EA4B" w14:textId="77777777" w:rsidR="00630CAE" w:rsidRPr="00A27E6C" w:rsidRDefault="00630CAE" w:rsidP="00630CAE">
      <w:pPr>
        <w:pStyle w:val="SDStext"/>
        <w:widowControl/>
        <w:ind w:left="1700"/>
      </w:pPr>
      <w:r w:rsidRPr="00A27E6C">
        <w:t>Il prodotto è</w:t>
      </w:r>
      <w:r>
        <w:t xml:space="preserve"> classificato: Eye Irrit. 2 H319</w:t>
      </w:r>
    </w:p>
    <w:p w14:paraId="0A461F28" w14:textId="77777777" w:rsidR="00630CAE" w:rsidRPr="003019E6" w:rsidRDefault="00630CAE" w:rsidP="00630CAE">
      <w:pPr>
        <w:pStyle w:val="SDStext"/>
        <w:widowControl/>
        <w:ind w:left="1133"/>
      </w:pPr>
      <w:r w:rsidRPr="003019E6">
        <w:t>d) sensibilizzazione respiratoria o cutanea</w:t>
      </w:r>
    </w:p>
    <w:p w14:paraId="3F260830" w14:textId="77777777" w:rsidR="00630CAE" w:rsidRPr="003019E6" w:rsidRDefault="00630CAE" w:rsidP="00630CAE">
      <w:pPr>
        <w:pStyle w:val="SDStext"/>
        <w:widowControl/>
        <w:ind w:left="1700"/>
      </w:pPr>
      <w:r w:rsidRPr="003019E6">
        <w:t>Non classificato</w:t>
      </w:r>
    </w:p>
    <w:p w14:paraId="3114FE4B" w14:textId="77777777" w:rsidR="00630CAE" w:rsidRPr="003019E6" w:rsidRDefault="00630CAE" w:rsidP="00630CAE">
      <w:pPr>
        <w:pStyle w:val="SDStext"/>
        <w:widowControl/>
        <w:ind w:left="1700"/>
      </w:pPr>
      <w:r w:rsidRPr="003019E6">
        <w:t>Sulla base dei dati disponibili, i criteri di classificazione non sono soddisfatti.</w:t>
      </w:r>
    </w:p>
    <w:p w14:paraId="0D6C4975" w14:textId="77777777" w:rsidR="00630CAE" w:rsidRPr="003019E6" w:rsidRDefault="00630CAE" w:rsidP="00630CAE">
      <w:pPr>
        <w:pStyle w:val="SDStext"/>
        <w:widowControl/>
        <w:ind w:left="1133"/>
      </w:pPr>
      <w:r w:rsidRPr="003019E6">
        <w:t>e) mutagenicità delle cellule germinali</w:t>
      </w:r>
    </w:p>
    <w:p w14:paraId="0E4AC88D" w14:textId="77777777" w:rsidR="00630CAE" w:rsidRPr="003019E6" w:rsidRDefault="00630CAE" w:rsidP="00630CAE">
      <w:pPr>
        <w:pStyle w:val="SDStext"/>
        <w:widowControl/>
        <w:ind w:left="1700"/>
      </w:pPr>
      <w:r w:rsidRPr="003019E6">
        <w:t>Non classificato</w:t>
      </w:r>
    </w:p>
    <w:p w14:paraId="65FC81CB" w14:textId="77777777" w:rsidR="00630CAE" w:rsidRPr="003019E6" w:rsidRDefault="00630CAE" w:rsidP="00630CAE">
      <w:pPr>
        <w:pStyle w:val="SDStext"/>
        <w:widowControl/>
        <w:ind w:left="1700"/>
      </w:pPr>
      <w:r w:rsidRPr="003019E6">
        <w:t>Sulla base dei dati disponibili, i criteri di classificazione non sono soddisfatti.</w:t>
      </w:r>
    </w:p>
    <w:p w14:paraId="230C27E8" w14:textId="77777777" w:rsidR="00630CAE" w:rsidRPr="003019E6" w:rsidRDefault="00630CAE" w:rsidP="00630CAE">
      <w:pPr>
        <w:pStyle w:val="SDStext"/>
        <w:widowControl/>
        <w:ind w:left="1133"/>
      </w:pPr>
      <w:r w:rsidRPr="003019E6">
        <w:t>f) cancerogenicità</w:t>
      </w:r>
    </w:p>
    <w:p w14:paraId="2463BCFC" w14:textId="77777777" w:rsidR="00630CAE" w:rsidRPr="003019E6" w:rsidRDefault="00630CAE" w:rsidP="00630CAE">
      <w:pPr>
        <w:pStyle w:val="SDStext"/>
        <w:widowControl/>
        <w:ind w:left="1700"/>
      </w:pPr>
      <w:r w:rsidRPr="003019E6">
        <w:t>Non classificato</w:t>
      </w:r>
    </w:p>
    <w:p w14:paraId="2155D0E3" w14:textId="77777777" w:rsidR="00630CAE" w:rsidRDefault="00630CAE" w:rsidP="00630CAE">
      <w:pPr>
        <w:pStyle w:val="SDStext"/>
        <w:widowControl/>
        <w:ind w:left="1700"/>
      </w:pPr>
      <w:r w:rsidRPr="003019E6">
        <w:t>Sulla base dei dati disponibili, i criteri di classificazione non sono soddisfatti.</w:t>
      </w:r>
    </w:p>
    <w:p w14:paraId="743B56EC" w14:textId="77777777" w:rsidR="00630CAE" w:rsidRPr="003019E6" w:rsidRDefault="00630CAE" w:rsidP="00630CAE">
      <w:pPr>
        <w:pStyle w:val="SDStext"/>
        <w:widowControl/>
        <w:ind w:left="1133"/>
      </w:pPr>
      <w:r w:rsidRPr="003019E6">
        <w:t>g) tossicità per la riproduzione</w:t>
      </w:r>
    </w:p>
    <w:p w14:paraId="2382A05C" w14:textId="77777777" w:rsidR="00630CAE" w:rsidRPr="003019E6" w:rsidRDefault="00630CAE" w:rsidP="00630CAE">
      <w:pPr>
        <w:pStyle w:val="SDStext"/>
        <w:widowControl/>
        <w:ind w:left="1700"/>
      </w:pPr>
      <w:r w:rsidRPr="003019E6">
        <w:t>Non classificato</w:t>
      </w:r>
    </w:p>
    <w:p w14:paraId="654EB061" w14:textId="77777777" w:rsidR="00630CAE" w:rsidRPr="003019E6" w:rsidRDefault="00630CAE" w:rsidP="00630CAE">
      <w:pPr>
        <w:pStyle w:val="SDStext"/>
        <w:widowControl/>
        <w:ind w:left="1700"/>
      </w:pPr>
      <w:r w:rsidRPr="003019E6">
        <w:t>Sulla base dei dati disponibili, i criteri di classificazione non sono soddisfatti.</w:t>
      </w:r>
    </w:p>
    <w:p w14:paraId="16D1539B" w14:textId="77777777" w:rsidR="00630CAE" w:rsidRPr="003019E6" w:rsidRDefault="00630CAE" w:rsidP="00630CAE">
      <w:pPr>
        <w:pStyle w:val="SDStext"/>
        <w:widowControl/>
        <w:ind w:left="1133"/>
      </w:pPr>
      <w:r w:rsidRPr="003019E6">
        <w:t>h) tossicità specifica per organi bersaglio (STOT) — esposizione singola</w:t>
      </w:r>
    </w:p>
    <w:p w14:paraId="77811707" w14:textId="77777777" w:rsidR="00630CAE" w:rsidRPr="003019E6" w:rsidRDefault="00630CAE" w:rsidP="00630CAE">
      <w:pPr>
        <w:pStyle w:val="SDStext"/>
        <w:widowControl/>
        <w:ind w:left="1700"/>
      </w:pPr>
      <w:r w:rsidRPr="003019E6">
        <w:t>Non classificato</w:t>
      </w:r>
    </w:p>
    <w:p w14:paraId="2E5D70D0" w14:textId="77777777" w:rsidR="00630CAE" w:rsidRPr="003019E6" w:rsidRDefault="00630CAE" w:rsidP="00630CAE">
      <w:pPr>
        <w:pStyle w:val="SDStext"/>
        <w:widowControl/>
        <w:ind w:left="1700"/>
      </w:pPr>
      <w:r w:rsidRPr="003019E6">
        <w:t>Sulla base dei dati disponibili, i criteri di classificazione non sono soddisfatti.</w:t>
      </w:r>
    </w:p>
    <w:p w14:paraId="51BDAC69" w14:textId="77777777" w:rsidR="00630CAE" w:rsidRPr="003019E6" w:rsidRDefault="00630CAE" w:rsidP="00630CAE">
      <w:pPr>
        <w:pStyle w:val="SDStext"/>
        <w:widowControl/>
        <w:ind w:left="1133"/>
      </w:pPr>
      <w:r w:rsidRPr="003019E6">
        <w:t>i) tossicità specifica per organi bersaglio (STOT) — esposizione ripetuta</w:t>
      </w:r>
    </w:p>
    <w:p w14:paraId="748C119B" w14:textId="77777777" w:rsidR="00630CAE" w:rsidRPr="003019E6" w:rsidRDefault="00630CAE" w:rsidP="00630CAE">
      <w:pPr>
        <w:pStyle w:val="SDStext"/>
        <w:widowControl/>
        <w:ind w:left="1700"/>
      </w:pPr>
      <w:r w:rsidRPr="003019E6">
        <w:t>Non classificato</w:t>
      </w:r>
    </w:p>
    <w:p w14:paraId="3C8C62DE" w14:textId="77777777" w:rsidR="00630CAE" w:rsidRPr="003019E6" w:rsidRDefault="00630CAE" w:rsidP="00630CAE">
      <w:pPr>
        <w:pStyle w:val="SDStext"/>
        <w:widowControl/>
        <w:ind w:left="1700"/>
      </w:pPr>
      <w:r w:rsidRPr="003019E6">
        <w:t>Sulla base dei dati disponibili, i criteri di classificazione non sono soddisfatti.</w:t>
      </w:r>
    </w:p>
    <w:p w14:paraId="70B9A65A" w14:textId="77777777" w:rsidR="00630CAE" w:rsidRPr="003019E6" w:rsidRDefault="00630CAE" w:rsidP="00630CAE">
      <w:pPr>
        <w:pStyle w:val="SDStext"/>
        <w:widowControl/>
        <w:ind w:left="1133"/>
      </w:pPr>
      <w:r w:rsidRPr="003019E6">
        <w:t>j) pericolo in caso di aspirazione</w:t>
      </w:r>
    </w:p>
    <w:p w14:paraId="1D2FC462" w14:textId="77777777" w:rsidR="00630CAE" w:rsidRPr="003019E6" w:rsidRDefault="00630CAE" w:rsidP="00630CAE">
      <w:pPr>
        <w:pStyle w:val="SDStext"/>
        <w:widowControl/>
        <w:ind w:left="1700"/>
      </w:pPr>
      <w:r w:rsidRPr="003019E6">
        <w:t>Non classificato</w:t>
      </w:r>
    </w:p>
    <w:p w14:paraId="26C2640C" w14:textId="12AF8686" w:rsidR="00630CAE" w:rsidRDefault="00630CAE" w:rsidP="00F03FE8">
      <w:pPr>
        <w:pStyle w:val="SDStext"/>
        <w:widowControl/>
        <w:ind w:left="1700"/>
      </w:pPr>
      <w:r w:rsidRPr="003019E6">
        <w:lastRenderedPageBreak/>
        <w:t>Sulla base dei dati disponibili, i criteri di classificazione non sono soddisfatti.</w:t>
      </w:r>
    </w:p>
    <w:p w14:paraId="25C308C6" w14:textId="7A94700B" w:rsidR="0084158C" w:rsidRDefault="006959A8" w:rsidP="0084158C">
      <w:pPr>
        <w:pStyle w:val="SDStext"/>
        <w:widowControl/>
        <w:ind w:left="566"/>
      </w:pPr>
      <w:r w:rsidRPr="00D74A13">
        <w:t>Informazioni tossicologiche riguardanti le principali sostanze presenti nella miscela:</w:t>
      </w:r>
    </w:p>
    <w:p w14:paraId="61B7CF04" w14:textId="2FC16170" w:rsidR="0084158C" w:rsidRDefault="0084158C" w:rsidP="00355986">
      <w:pPr>
        <w:widowControl w:val="0"/>
        <w:autoSpaceDE w:val="0"/>
        <w:autoSpaceDN w:val="0"/>
        <w:adjustRightInd w:val="0"/>
        <w:spacing w:line="160" w:lineRule="atLeas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Acido Citrico Monoidrato – CAS: 5949-29-1</w:t>
      </w:r>
    </w:p>
    <w:p w14:paraId="4F61B830" w14:textId="3D72CAF6" w:rsidR="0084158C" w:rsidRDefault="0084158C" w:rsidP="00355986">
      <w:pPr>
        <w:widowControl w:val="0"/>
        <w:autoSpaceDE w:val="0"/>
        <w:autoSpaceDN w:val="0"/>
        <w:adjustRightInd w:val="0"/>
        <w:spacing w:line="160" w:lineRule="atLeas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ACUTA ORALE</w:t>
      </w:r>
    </w:p>
    <w:p w14:paraId="387CB4ED" w14:textId="433F2EB6" w:rsidR="0084158C" w:rsidRDefault="0084158C" w:rsidP="0084158C">
      <w:pPr>
        <w:widowControl w:val="0"/>
        <w:autoSpaceDE w:val="0"/>
        <w:autoSpaceDN w:val="0"/>
        <w:adjustRightInd w:val="0"/>
        <w:spacing w:line="160" w:lineRule="atLeast"/>
        <w:ind w:left="567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 w:rsidRPr="0084158C">
        <w:rPr>
          <w:rFonts w:ascii="Arial" w:hAnsi="Arial" w:cs="Arial"/>
          <w:sz w:val="20"/>
          <w:szCs w:val="20"/>
          <w:shd w:val="clear" w:color="auto" w:fill="FFFFFF"/>
          <w:lang w:val="en-US"/>
        </w:rPr>
        <w:t>LD</w:t>
      </w:r>
      <w:r w:rsidRPr="000D6F18">
        <w:rPr>
          <w:rFonts w:ascii="Arial" w:hAnsi="Arial" w:cs="Arial"/>
          <w:sz w:val="20"/>
          <w:szCs w:val="20"/>
          <w:shd w:val="clear" w:color="auto" w:fill="FFFFFF"/>
          <w:vertAlign w:val="subscript"/>
          <w:lang w:val="en-US"/>
        </w:rPr>
        <w:t>50</w:t>
      </w:r>
      <w:r w:rsidRPr="0084158C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5400 mg/kg bw (mouse)</w:t>
      </w:r>
    </w:p>
    <w:p w14:paraId="2BF16179" w14:textId="51F87221" w:rsidR="000D6F18" w:rsidRPr="0084158C" w:rsidRDefault="000D6F18" w:rsidP="0084158C">
      <w:pPr>
        <w:widowControl w:val="0"/>
        <w:autoSpaceDE w:val="0"/>
        <w:autoSpaceDN w:val="0"/>
        <w:adjustRightInd w:val="0"/>
        <w:spacing w:line="160" w:lineRule="atLeast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ab/>
        <w:t>DERMICA</w:t>
      </w:r>
    </w:p>
    <w:p w14:paraId="532C3B46" w14:textId="62747FD6" w:rsidR="000D6F18" w:rsidRPr="000D6F18" w:rsidRDefault="000D6F18" w:rsidP="000D6F1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0D6F18">
        <w:rPr>
          <w:rFonts w:ascii="Arial" w:hAnsi="Arial" w:cs="Arial"/>
          <w:sz w:val="20"/>
          <w:szCs w:val="20"/>
          <w:shd w:val="clear" w:color="auto" w:fill="FFFFFF"/>
          <w:lang w:val="en-US"/>
        </w:rPr>
        <w:t>LD</w:t>
      </w:r>
      <w:r w:rsidRPr="000D6F18">
        <w:rPr>
          <w:rFonts w:ascii="Arial" w:hAnsi="Arial" w:cs="Arial"/>
          <w:sz w:val="20"/>
          <w:szCs w:val="20"/>
          <w:shd w:val="clear" w:color="auto" w:fill="FFFFFF"/>
          <w:vertAlign w:val="subscript"/>
          <w:lang w:val="en-US"/>
        </w:rPr>
        <w:t>50</w:t>
      </w:r>
      <w:r w:rsidRPr="000D6F18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2000 mg/kg bw (rat)</w:t>
      </w:r>
    </w:p>
    <w:p w14:paraId="43D239AE" w14:textId="77777777" w:rsidR="00D02EE4" w:rsidRPr="0084158C" w:rsidRDefault="00D02EE4" w:rsidP="00A065B3">
      <w:pPr>
        <w:pStyle w:val="SDStext"/>
        <w:widowControl/>
        <w:rPr>
          <w:lang w:val="en-US"/>
        </w:rPr>
      </w:pPr>
    </w:p>
    <w:p w14:paraId="71BC443D" w14:textId="09DD3EB1" w:rsidR="00003E33" w:rsidRPr="00CB5108" w:rsidRDefault="00760930" w:rsidP="00CB5108">
      <w:pPr>
        <w:pStyle w:val="Sectiontitle"/>
        <w:widowControl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C9A7AB9" wp14:editId="7D6302A4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15240" t="12700" r="27940" b="24765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C8393" id="Line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" o:allowincell="f" strokeweight=".25pt"/>
            </w:pict>
          </mc:Fallback>
        </mc:AlternateContent>
      </w:r>
      <w:r w:rsidR="006959A8" w:rsidRPr="00D74A13">
        <w:rPr>
          <w:color w:val="auto"/>
        </w:rPr>
        <w:t>12. INFORMAZIONI ECOLOGICHE</w:t>
      </w:r>
    </w:p>
    <w:p w14:paraId="3975B2D2" w14:textId="123E84BC" w:rsidR="00CB5108" w:rsidRDefault="00CB5108" w:rsidP="00003E33">
      <w:pPr>
        <w:pStyle w:val="SDStext"/>
        <w:widowControl/>
      </w:pPr>
      <w:r>
        <w:t xml:space="preserve">        </w:t>
      </w:r>
      <w:r w:rsidR="006959A8" w:rsidRPr="00D74A13">
        <w:t>Utilizzare secondo le buone pratiche lavorative, evitando di disperdere il prodotto nell'ambiente.</w:t>
      </w:r>
    </w:p>
    <w:p w14:paraId="16FD8E3F" w14:textId="1E3549AC" w:rsidR="00145037" w:rsidRDefault="00CB5108" w:rsidP="00145037">
      <w:pPr>
        <w:pStyle w:val="SDStext"/>
        <w:widowControl/>
        <w:ind w:left="566"/>
      </w:pPr>
      <w:r>
        <w:t>12.1</w:t>
      </w:r>
      <w:r w:rsidRPr="00D74A13">
        <w:t xml:space="preserve"> </w:t>
      </w:r>
      <w:r>
        <w:t>Tossicità</w:t>
      </w:r>
    </w:p>
    <w:p w14:paraId="45C5A45D" w14:textId="6E7E688A" w:rsidR="007D1182" w:rsidRPr="009A1FFF" w:rsidRDefault="00585197" w:rsidP="007D1182">
      <w:pPr>
        <w:pStyle w:val="SDStext"/>
        <w:widowControl/>
        <w:ind w:left="1133"/>
        <w:rPr>
          <w:b/>
          <w:bCs/>
        </w:rPr>
      </w:pPr>
      <w:r>
        <w:rPr>
          <w:b/>
          <w:bCs/>
        </w:rPr>
        <w:t>TABS</w:t>
      </w:r>
    </w:p>
    <w:p w14:paraId="38789AEE" w14:textId="77777777" w:rsidR="007D1182" w:rsidRPr="009A1FFF" w:rsidRDefault="007D1182" w:rsidP="007D1182">
      <w:pPr>
        <w:pStyle w:val="SDStext"/>
        <w:widowControl/>
        <w:ind w:left="1700"/>
      </w:pPr>
      <w:r w:rsidRPr="009A1FFF">
        <w:t>Non classificato</w:t>
      </w:r>
    </w:p>
    <w:p w14:paraId="05DC781A" w14:textId="77777777" w:rsidR="007D1182" w:rsidRPr="009A1FFF" w:rsidRDefault="007D1182" w:rsidP="007D1182">
      <w:pPr>
        <w:pStyle w:val="SDStext"/>
        <w:widowControl/>
        <w:ind w:left="1700"/>
      </w:pPr>
      <w:r w:rsidRPr="009A1FFF">
        <w:t>Sulla base dei dati disponibili, i criteri di classificazione non sono soddisfatti.</w:t>
      </w:r>
    </w:p>
    <w:p w14:paraId="3ACFAADF" w14:textId="5809B167" w:rsidR="000D6F18" w:rsidRDefault="007D1182" w:rsidP="007D1182">
      <w:pPr>
        <w:pStyle w:val="SDStext"/>
        <w:widowControl/>
        <w:ind w:left="566"/>
      </w:pPr>
      <w:r>
        <w:t>Informazioni e</w:t>
      </w:r>
      <w:r w:rsidRPr="009A1FFF">
        <w:t>cologiche riguardanti le principali sostanze presenti nel prodotto:</w:t>
      </w:r>
    </w:p>
    <w:p w14:paraId="3D8A693E" w14:textId="0A7F3525" w:rsidR="005419C9" w:rsidRPr="00B03100" w:rsidRDefault="000D6F18" w:rsidP="005419C9">
      <w:pPr>
        <w:widowControl w:val="0"/>
        <w:autoSpaceDE w:val="0"/>
        <w:autoSpaceDN w:val="0"/>
        <w:adjustRightInd w:val="0"/>
        <w:spacing w:line="160" w:lineRule="atLeast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 w:rsidRPr="00B03100">
        <w:rPr>
          <w:rFonts w:ascii="Arial" w:hAnsi="Arial" w:cs="Arial"/>
          <w:b/>
          <w:bCs/>
          <w:sz w:val="20"/>
          <w:szCs w:val="20"/>
          <w:lang w:val="en-US"/>
        </w:rPr>
        <w:t>Acido Citrico Monoidrato – CAS: 5949-29-1</w:t>
      </w:r>
    </w:p>
    <w:p w14:paraId="42369676" w14:textId="4D269532" w:rsidR="005419C9" w:rsidRPr="005419C9" w:rsidRDefault="005419C9" w:rsidP="005419C9">
      <w:pPr>
        <w:outlineLvl w:val="3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5419C9">
        <w:rPr>
          <w:rFonts w:ascii="Arial" w:hAnsi="Arial" w:cs="Arial"/>
          <w:b/>
          <w:bCs/>
          <w:sz w:val="20"/>
          <w:szCs w:val="20"/>
          <w:u w:val="single"/>
          <w:lang w:val="en-US"/>
        </w:rPr>
        <w:t>Short–term toxicity to fish</w:t>
      </w:r>
    </w:p>
    <w:p w14:paraId="32903DFE" w14:textId="6D7BC6A9" w:rsidR="005419C9" w:rsidRPr="005419C9" w:rsidRDefault="005419C9" w:rsidP="005419C9">
      <w:pPr>
        <w:shd w:val="clear" w:color="auto" w:fill="FFFFFF"/>
        <w:ind w:left="4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5419C9">
        <w:rPr>
          <w:rFonts w:ascii="Arial" w:hAnsi="Arial" w:cs="Arial"/>
          <w:sz w:val="20"/>
          <w:szCs w:val="20"/>
          <w:lang w:val="en-US"/>
        </w:rPr>
        <w:t>LC</w:t>
      </w:r>
      <w:r w:rsidRPr="005419C9">
        <w:rPr>
          <w:rFonts w:ascii="Arial" w:hAnsi="Arial" w:cs="Arial"/>
          <w:sz w:val="20"/>
          <w:szCs w:val="20"/>
          <w:vertAlign w:val="subscript"/>
          <w:lang w:val="en-US"/>
        </w:rPr>
        <w:t>50</w:t>
      </w:r>
      <w:r w:rsidRPr="005419C9">
        <w:rPr>
          <w:rFonts w:ascii="Arial" w:hAnsi="Arial" w:cs="Arial"/>
          <w:sz w:val="20"/>
          <w:szCs w:val="20"/>
          <w:lang w:val="en-US"/>
        </w:rPr>
        <w:t xml:space="preserve"> (48 h) 440 - 760 mg/L</w:t>
      </w:r>
    </w:p>
    <w:p w14:paraId="62A70AF2" w14:textId="26B87863" w:rsidR="005419C9" w:rsidRPr="005419C9" w:rsidRDefault="005419C9" w:rsidP="005419C9">
      <w:pPr>
        <w:shd w:val="clear" w:color="auto" w:fill="FFFFFF"/>
        <w:ind w:left="4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5419C9">
        <w:rPr>
          <w:rFonts w:ascii="Arial" w:hAnsi="Arial" w:cs="Arial"/>
          <w:sz w:val="20"/>
          <w:szCs w:val="20"/>
          <w:lang w:val="en-US"/>
        </w:rPr>
        <w:t>LC</w:t>
      </w:r>
      <w:r w:rsidRPr="005419C9">
        <w:rPr>
          <w:rFonts w:ascii="Arial" w:hAnsi="Arial" w:cs="Arial"/>
          <w:sz w:val="20"/>
          <w:szCs w:val="20"/>
          <w:vertAlign w:val="subscript"/>
          <w:lang w:val="en-US"/>
        </w:rPr>
        <w:t>0</w:t>
      </w:r>
      <w:r w:rsidRPr="005419C9">
        <w:rPr>
          <w:rFonts w:ascii="Arial" w:hAnsi="Arial" w:cs="Arial"/>
          <w:sz w:val="20"/>
          <w:szCs w:val="20"/>
          <w:lang w:val="en-US"/>
        </w:rPr>
        <w:t xml:space="preserve"> (48 h) 200 - 620 mg/L</w:t>
      </w:r>
    </w:p>
    <w:p w14:paraId="3F76A5B6" w14:textId="77130F3E" w:rsidR="000D6F18" w:rsidRPr="00187837" w:rsidRDefault="005419C9" w:rsidP="00187837">
      <w:pPr>
        <w:shd w:val="clear" w:color="auto" w:fill="FFFFFF"/>
        <w:ind w:left="4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5419C9">
        <w:rPr>
          <w:rFonts w:ascii="Arial" w:hAnsi="Arial" w:cs="Arial"/>
          <w:sz w:val="20"/>
          <w:szCs w:val="20"/>
          <w:lang w:val="en-US"/>
        </w:rPr>
        <w:t>LC</w:t>
      </w:r>
      <w:r w:rsidRPr="005419C9">
        <w:rPr>
          <w:rFonts w:ascii="Arial" w:hAnsi="Arial" w:cs="Arial"/>
          <w:sz w:val="20"/>
          <w:szCs w:val="20"/>
          <w:vertAlign w:val="subscript"/>
          <w:lang w:val="en-US"/>
        </w:rPr>
        <w:t>100</w:t>
      </w:r>
      <w:r w:rsidRPr="005419C9">
        <w:rPr>
          <w:rFonts w:ascii="Arial" w:hAnsi="Arial" w:cs="Arial"/>
          <w:sz w:val="20"/>
          <w:szCs w:val="20"/>
          <w:lang w:val="en-US"/>
        </w:rPr>
        <w:t xml:space="preserve"> (48 h) 600 - 800 mg/L</w:t>
      </w:r>
    </w:p>
    <w:p w14:paraId="6F33F23D" w14:textId="7EF28965" w:rsidR="00187837" w:rsidRPr="00187837" w:rsidRDefault="00187837" w:rsidP="00187837">
      <w:pPr>
        <w:shd w:val="clear" w:color="auto" w:fill="FFFFFF"/>
        <w:rPr>
          <w:rFonts w:ascii="Arial" w:hAnsi="Arial" w:cs="Arial"/>
          <w:sz w:val="20"/>
          <w:szCs w:val="20"/>
          <w:lang w:val="en-US"/>
        </w:rPr>
      </w:pPr>
      <w:r w:rsidRPr="00AE129C">
        <w:rPr>
          <w:rFonts w:ascii="Arial" w:hAnsi="Arial" w:cs="Arial"/>
          <w:sz w:val="20"/>
          <w:szCs w:val="20"/>
          <w:lang w:val="en-US"/>
        </w:rPr>
        <w:tab/>
      </w:r>
      <w:r w:rsidRPr="00187837">
        <w:rPr>
          <w:rFonts w:ascii="Arial" w:hAnsi="Arial" w:cs="Arial"/>
          <w:sz w:val="20"/>
          <w:szCs w:val="20"/>
          <w:lang w:val="en-US"/>
        </w:rPr>
        <w:t>LC</w:t>
      </w:r>
      <w:r w:rsidRPr="00187837">
        <w:rPr>
          <w:rFonts w:ascii="Arial" w:hAnsi="Arial" w:cs="Arial"/>
          <w:sz w:val="20"/>
          <w:szCs w:val="20"/>
          <w:vertAlign w:val="subscript"/>
          <w:lang w:val="en-US"/>
        </w:rPr>
        <w:t>50</w:t>
      </w:r>
      <w:r w:rsidRPr="00187837">
        <w:rPr>
          <w:rFonts w:ascii="Arial" w:hAnsi="Arial" w:cs="Arial"/>
          <w:sz w:val="20"/>
          <w:szCs w:val="20"/>
          <w:lang w:val="en-US"/>
        </w:rPr>
        <w:t xml:space="preserve"> for freshwater fish</w:t>
      </w:r>
      <w:r w:rsidRPr="00AE129C">
        <w:rPr>
          <w:rFonts w:ascii="Arial" w:hAnsi="Arial" w:cs="Arial"/>
          <w:sz w:val="20"/>
          <w:szCs w:val="20"/>
          <w:lang w:val="en-US"/>
        </w:rPr>
        <w:t xml:space="preserve"> - </w:t>
      </w:r>
      <w:r w:rsidRPr="00187837">
        <w:rPr>
          <w:rFonts w:ascii="Arial" w:hAnsi="Arial" w:cs="Arial"/>
          <w:sz w:val="20"/>
          <w:szCs w:val="20"/>
          <w:lang w:val="en-US"/>
        </w:rPr>
        <w:t>440 mg/L</w:t>
      </w:r>
    </w:p>
    <w:p w14:paraId="1F4D3819" w14:textId="77777777" w:rsidR="00AE129C" w:rsidRPr="005419C9" w:rsidRDefault="00AE129C" w:rsidP="007D1182">
      <w:pPr>
        <w:pStyle w:val="SDStext"/>
        <w:widowControl/>
        <w:ind w:left="566"/>
        <w:rPr>
          <w:lang w:val="en-US"/>
        </w:rPr>
      </w:pPr>
    </w:p>
    <w:p w14:paraId="66B1665D" w14:textId="7990712D" w:rsidR="00AE129C" w:rsidRPr="00AE129C" w:rsidRDefault="00AE129C" w:rsidP="00AE129C">
      <w:pPr>
        <w:pStyle w:val="Titolo4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b w:val="0"/>
          <w:bCs w:val="0"/>
          <w:sz w:val="20"/>
          <w:szCs w:val="20"/>
          <w:lang w:val="en-US"/>
        </w:rPr>
        <w:tab/>
      </w:r>
      <w:r w:rsidRPr="00AE129C">
        <w:rPr>
          <w:rFonts w:ascii="Arial" w:hAnsi="Arial" w:cs="Arial"/>
          <w:sz w:val="20"/>
          <w:szCs w:val="20"/>
          <w:u w:val="single"/>
          <w:lang w:val="en-US"/>
        </w:rPr>
        <w:t>Short–term toxicity to aquatic invertebrates</w:t>
      </w:r>
    </w:p>
    <w:p w14:paraId="575B7BFE" w14:textId="6ADE15E5" w:rsidR="00AE129C" w:rsidRPr="00AE129C" w:rsidRDefault="00AE129C" w:rsidP="00AE129C">
      <w:pPr>
        <w:shd w:val="clear" w:color="auto" w:fill="FFFFFF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AE129C">
        <w:rPr>
          <w:rFonts w:ascii="Arial" w:hAnsi="Arial" w:cs="Arial"/>
          <w:sz w:val="20"/>
          <w:szCs w:val="20"/>
          <w:lang w:val="en-US"/>
        </w:rPr>
        <w:t>LC</w:t>
      </w:r>
      <w:r w:rsidRPr="00AE129C">
        <w:rPr>
          <w:rFonts w:ascii="Arial" w:hAnsi="Arial" w:cs="Arial"/>
          <w:sz w:val="20"/>
          <w:szCs w:val="20"/>
          <w:vertAlign w:val="subscript"/>
          <w:lang w:val="en-US"/>
        </w:rPr>
        <w:t>50</w:t>
      </w:r>
      <w:r w:rsidRPr="00AE129C">
        <w:rPr>
          <w:rFonts w:ascii="Arial" w:hAnsi="Arial" w:cs="Arial"/>
          <w:sz w:val="20"/>
          <w:szCs w:val="20"/>
          <w:lang w:val="en-US"/>
        </w:rPr>
        <w:t xml:space="preserve"> (24 h) 1.535 g/L</w:t>
      </w:r>
    </w:p>
    <w:p w14:paraId="6BB0A267" w14:textId="1B5E7EE3" w:rsidR="00AE129C" w:rsidRPr="00AE129C" w:rsidRDefault="00AE129C" w:rsidP="00AE129C">
      <w:pPr>
        <w:shd w:val="clear" w:color="auto" w:fill="FFFFFF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AE129C">
        <w:rPr>
          <w:rFonts w:ascii="Arial" w:hAnsi="Arial" w:cs="Arial"/>
          <w:sz w:val="20"/>
          <w:szCs w:val="20"/>
          <w:lang w:val="en-US"/>
        </w:rPr>
        <w:t>LC</w:t>
      </w:r>
      <w:r w:rsidRPr="00AE129C">
        <w:rPr>
          <w:rFonts w:ascii="Arial" w:hAnsi="Arial" w:cs="Arial"/>
          <w:sz w:val="20"/>
          <w:szCs w:val="20"/>
          <w:vertAlign w:val="subscript"/>
          <w:lang w:val="en-US"/>
        </w:rPr>
        <w:t>0</w:t>
      </w:r>
      <w:r w:rsidRPr="00AE129C">
        <w:rPr>
          <w:rFonts w:ascii="Arial" w:hAnsi="Arial" w:cs="Arial"/>
          <w:sz w:val="20"/>
          <w:szCs w:val="20"/>
          <w:lang w:val="en-US"/>
        </w:rPr>
        <w:t xml:space="preserve"> (24 h) 1.206 g/L</w:t>
      </w:r>
    </w:p>
    <w:p w14:paraId="72532F2B" w14:textId="5B0C20FE" w:rsidR="00AE129C" w:rsidRPr="00B03100" w:rsidRDefault="00AE129C" w:rsidP="00AE129C">
      <w:pPr>
        <w:shd w:val="clear" w:color="auto" w:fill="FFFFFF"/>
        <w:ind w:left="720"/>
        <w:rPr>
          <w:rFonts w:ascii="Arial" w:hAnsi="Arial" w:cs="Arial"/>
          <w:sz w:val="20"/>
          <w:szCs w:val="20"/>
          <w:lang w:val="en-US"/>
        </w:rPr>
      </w:pPr>
      <w:r w:rsidRPr="00B03100">
        <w:rPr>
          <w:rFonts w:ascii="Arial" w:hAnsi="Arial" w:cs="Arial"/>
          <w:sz w:val="20"/>
          <w:szCs w:val="20"/>
          <w:lang w:val="en-US"/>
        </w:rPr>
        <w:tab/>
        <w:t>LC</w:t>
      </w:r>
      <w:r w:rsidRPr="00B03100">
        <w:rPr>
          <w:rFonts w:ascii="Arial" w:hAnsi="Arial" w:cs="Arial"/>
          <w:sz w:val="20"/>
          <w:szCs w:val="20"/>
          <w:vertAlign w:val="subscript"/>
          <w:lang w:val="en-US"/>
        </w:rPr>
        <w:t>100</w:t>
      </w:r>
      <w:r w:rsidRPr="00B03100">
        <w:rPr>
          <w:rFonts w:ascii="Arial" w:hAnsi="Arial" w:cs="Arial"/>
          <w:sz w:val="20"/>
          <w:szCs w:val="20"/>
          <w:lang w:val="en-US"/>
        </w:rPr>
        <w:t xml:space="preserve"> (24 h) 2.083 g/L</w:t>
      </w:r>
    </w:p>
    <w:p w14:paraId="4F0CE9CA" w14:textId="77777777" w:rsidR="000D6F18" w:rsidRPr="005419C9" w:rsidRDefault="000D6F18" w:rsidP="007D1182">
      <w:pPr>
        <w:pStyle w:val="SDStext"/>
        <w:widowControl/>
        <w:ind w:left="566"/>
        <w:rPr>
          <w:lang w:val="en-US"/>
        </w:rPr>
      </w:pPr>
    </w:p>
    <w:p w14:paraId="13991445" w14:textId="4C0DF8C1" w:rsidR="007D1182" w:rsidRPr="00D74A13" w:rsidRDefault="007D1182" w:rsidP="007D1182">
      <w:pPr>
        <w:pStyle w:val="SDStext"/>
        <w:widowControl/>
        <w:ind w:left="566"/>
      </w:pPr>
      <w:r w:rsidRPr="00D74A13">
        <w:t>12.2 Persistenza e degradabilità</w:t>
      </w:r>
    </w:p>
    <w:p w14:paraId="5DB8D1F4" w14:textId="75CF3B5B" w:rsidR="00AE129C" w:rsidRPr="00AE129C" w:rsidRDefault="00AE129C" w:rsidP="00AE129C">
      <w:pPr>
        <w:widowControl w:val="0"/>
        <w:autoSpaceDE w:val="0"/>
        <w:autoSpaceDN w:val="0"/>
        <w:adjustRightInd w:val="0"/>
        <w:spacing w:line="160" w:lineRule="atLeas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Acido Citrico Monoidrato – CAS: 5949-29-1</w:t>
      </w:r>
    </w:p>
    <w:p w14:paraId="75301C2B" w14:textId="3F99D7A5" w:rsidR="00AE129C" w:rsidRPr="00AE129C" w:rsidRDefault="00AE129C" w:rsidP="00AE129C">
      <w:pPr>
        <w:shd w:val="clear" w:color="auto" w:fill="FFFFFF"/>
        <w:rPr>
          <w:rFonts w:ascii="Arial" w:hAnsi="Arial" w:cs="Arial"/>
          <w:b/>
          <w:bCs/>
          <w:sz w:val="20"/>
          <w:szCs w:val="20"/>
          <w:lang w:val="en-US"/>
        </w:rPr>
      </w:pPr>
      <w:r w:rsidRPr="00B03100">
        <w:rPr>
          <w:rFonts w:ascii="Arial" w:hAnsi="Arial" w:cs="Arial"/>
          <w:b/>
          <w:bCs/>
          <w:sz w:val="20"/>
          <w:szCs w:val="20"/>
        </w:rPr>
        <w:tab/>
      </w:r>
      <w:r w:rsidRPr="00AE129C">
        <w:rPr>
          <w:rFonts w:ascii="Arial" w:hAnsi="Arial" w:cs="Arial"/>
          <w:b/>
          <w:bCs/>
          <w:sz w:val="20"/>
          <w:szCs w:val="20"/>
          <w:lang w:val="en-US"/>
        </w:rPr>
        <w:t>Biodegradation in water</w:t>
      </w:r>
    </w:p>
    <w:p w14:paraId="51B59ECC" w14:textId="0BF29F20" w:rsidR="00AE129C" w:rsidRPr="00AE129C" w:rsidRDefault="00AE129C" w:rsidP="00AE129C">
      <w:pPr>
        <w:shd w:val="clear" w:color="auto" w:fill="FFFFFF"/>
        <w:spacing w:before="45" w:after="45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AE129C">
        <w:rPr>
          <w:rFonts w:ascii="Arial" w:hAnsi="Arial" w:cs="Arial"/>
          <w:sz w:val="20"/>
          <w:szCs w:val="20"/>
          <w:lang w:val="en-US"/>
        </w:rPr>
        <w:t>Readily biodegradable (100%)</w:t>
      </w:r>
    </w:p>
    <w:p w14:paraId="4A460F33" w14:textId="77777777" w:rsidR="00AE129C" w:rsidRPr="00AE129C" w:rsidRDefault="00AE129C" w:rsidP="007D11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6BC0C22" w14:textId="77777777" w:rsidR="007D1182" w:rsidRPr="00D74A13" w:rsidRDefault="007D1182" w:rsidP="007D1182">
      <w:pPr>
        <w:pStyle w:val="SDStext"/>
        <w:widowControl/>
        <w:ind w:left="566"/>
      </w:pPr>
      <w:r w:rsidRPr="00D74A13">
        <w:t>12.3 Potenziale di bioaccumulo</w:t>
      </w:r>
    </w:p>
    <w:p w14:paraId="68016B20" w14:textId="27B5160F" w:rsidR="00AE129C" w:rsidRPr="00961A60" w:rsidRDefault="00961A60" w:rsidP="00961A60">
      <w:pPr>
        <w:widowControl w:val="0"/>
        <w:autoSpaceDE w:val="0"/>
        <w:autoSpaceDN w:val="0"/>
        <w:adjustRightInd w:val="0"/>
        <w:spacing w:line="160" w:lineRule="atLeas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Acido Citrico Monoidrato – CAS: 5949-29-1</w:t>
      </w:r>
    </w:p>
    <w:p w14:paraId="758A7CF8" w14:textId="252E1AA8" w:rsidR="00AE129C" w:rsidRDefault="00961A60" w:rsidP="007D1182">
      <w:pPr>
        <w:pStyle w:val="SDStext"/>
        <w:widowControl/>
        <w:ind w:left="566"/>
      </w:pPr>
      <w:r>
        <w:tab/>
      </w:r>
      <w:r w:rsidRPr="009A1FFF">
        <w:t>Coefficiente di ripartizione (n-ottanolo/acqua):</w:t>
      </w:r>
      <w:r>
        <w:t xml:space="preserve"> -1,72</w:t>
      </w:r>
    </w:p>
    <w:p w14:paraId="5CFC0EE2" w14:textId="77777777" w:rsidR="00AE129C" w:rsidRDefault="00AE129C" w:rsidP="007D1182">
      <w:pPr>
        <w:pStyle w:val="SDStext"/>
        <w:widowControl/>
        <w:ind w:left="566"/>
      </w:pPr>
    </w:p>
    <w:p w14:paraId="1531537E" w14:textId="367FB97F" w:rsidR="007D1182" w:rsidRPr="00D74A13" w:rsidRDefault="007D1182" w:rsidP="007D1182">
      <w:pPr>
        <w:pStyle w:val="SDStext"/>
        <w:widowControl/>
        <w:ind w:left="566"/>
      </w:pPr>
      <w:r w:rsidRPr="00D74A13">
        <w:t>12.4 Mobilità nel suolo</w:t>
      </w:r>
    </w:p>
    <w:p w14:paraId="205CCA1D" w14:textId="77777777" w:rsidR="007D1182" w:rsidRDefault="007D1182" w:rsidP="007D1182">
      <w:pPr>
        <w:pStyle w:val="SDStext"/>
        <w:widowControl/>
        <w:ind w:left="566"/>
      </w:pPr>
      <w:r>
        <w:tab/>
        <w:t>Nessun dato disponibile.</w:t>
      </w:r>
    </w:p>
    <w:p w14:paraId="22C28880" w14:textId="77777777" w:rsidR="007D1182" w:rsidRPr="00D74A13" w:rsidRDefault="007D1182" w:rsidP="007D1182">
      <w:pPr>
        <w:pStyle w:val="SDStext"/>
        <w:widowControl/>
        <w:ind w:left="566"/>
      </w:pPr>
      <w:r w:rsidRPr="00D74A13">
        <w:t>12.5 Risultati della valutazione PBT e vPvB</w:t>
      </w:r>
    </w:p>
    <w:p w14:paraId="1BFB5D0C" w14:textId="3C21A1E0" w:rsidR="007D1182" w:rsidRPr="00D74A13" w:rsidRDefault="007D1182" w:rsidP="007D1182">
      <w:pPr>
        <w:pStyle w:val="SDStext"/>
        <w:widowControl/>
        <w:ind w:left="1133"/>
      </w:pPr>
      <w:r w:rsidRPr="00D74A13">
        <w:t xml:space="preserve">Sostanze vPvB: Nessuna - Sostanze PBT: </w:t>
      </w:r>
      <w:r w:rsidR="00961A60">
        <w:t>n</w:t>
      </w:r>
      <w:r w:rsidRPr="00D74A13">
        <w:t>essuna</w:t>
      </w:r>
      <w:r>
        <w:t>.</w:t>
      </w:r>
    </w:p>
    <w:p w14:paraId="152D5C95" w14:textId="77777777" w:rsidR="007D1182" w:rsidRPr="00D74A13" w:rsidRDefault="007D1182" w:rsidP="007D1182">
      <w:pPr>
        <w:pStyle w:val="SDStext"/>
        <w:widowControl/>
        <w:ind w:left="566"/>
      </w:pPr>
      <w:r w:rsidRPr="00D74A13">
        <w:t>12.6 Altri effetti avversi</w:t>
      </w:r>
    </w:p>
    <w:p w14:paraId="08457957" w14:textId="77777777" w:rsidR="007D1182" w:rsidRPr="00D74A13" w:rsidRDefault="007D1182" w:rsidP="007D1182">
      <w:pPr>
        <w:pStyle w:val="SDStext"/>
        <w:widowControl/>
        <w:ind w:left="1133"/>
      </w:pPr>
      <w:r w:rsidRPr="00D74A13">
        <w:t>Nessuno</w:t>
      </w:r>
      <w:r>
        <w:t>.</w:t>
      </w:r>
    </w:p>
    <w:p w14:paraId="4951551C" w14:textId="77777777" w:rsidR="00145037" w:rsidRPr="00D74A13" w:rsidRDefault="00145037" w:rsidP="00145037">
      <w:pPr>
        <w:pStyle w:val="SDStext"/>
        <w:widowControl/>
        <w:ind w:left="1133"/>
      </w:pPr>
    </w:p>
    <w:p w14:paraId="207225C9" w14:textId="77777777" w:rsidR="00D02EE4" w:rsidRPr="00D74A13" w:rsidRDefault="00760930">
      <w:pPr>
        <w:pStyle w:val="Sectiontitle"/>
        <w:widowControl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A693C19" wp14:editId="123361ED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15240" t="12700" r="27940" b="2476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71EEA" id="Line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" o:allowincell="f" strokeweight=".25pt"/>
            </w:pict>
          </mc:Fallback>
        </mc:AlternateContent>
      </w:r>
      <w:r w:rsidR="006959A8" w:rsidRPr="00D74A13">
        <w:rPr>
          <w:color w:val="auto"/>
        </w:rPr>
        <w:t>13. CONSIDERAZIONI SULLO SMALTIMENTO</w:t>
      </w:r>
    </w:p>
    <w:p w14:paraId="56204957" w14:textId="77777777" w:rsidR="00D02EE4" w:rsidRPr="00D74A13" w:rsidRDefault="006959A8">
      <w:pPr>
        <w:pStyle w:val="SDStext"/>
        <w:widowControl/>
        <w:ind w:left="566"/>
      </w:pPr>
      <w:r w:rsidRPr="00D74A13">
        <w:t>13.1 Metodi di trattamento dei rifiuti</w:t>
      </w:r>
    </w:p>
    <w:p w14:paraId="7FDCDB2C" w14:textId="56D1210B" w:rsidR="00145037" w:rsidRPr="00D74A13" w:rsidRDefault="006959A8" w:rsidP="00D20E82">
      <w:pPr>
        <w:pStyle w:val="SDStext"/>
        <w:widowControl/>
      </w:pPr>
      <w:r w:rsidRPr="00D74A13">
        <w:t>Recuperare se possibile. Inviare ad impianti di smaltimento autorizzati o ad incenerimento in condizioni controllate. Operare secondo le vigenti disposizioni locali e nazionali.</w:t>
      </w:r>
    </w:p>
    <w:p w14:paraId="37339210" w14:textId="77777777" w:rsidR="00D02EE4" w:rsidRPr="00D74A13" w:rsidRDefault="00D02EE4">
      <w:pPr>
        <w:pStyle w:val="SDStext"/>
        <w:widowControl/>
        <w:ind w:left="1133"/>
      </w:pPr>
    </w:p>
    <w:p w14:paraId="6E5CEB07" w14:textId="714BE61D" w:rsidR="00BD6847" w:rsidRPr="00961A60" w:rsidRDefault="00760930" w:rsidP="00961A60">
      <w:pPr>
        <w:pStyle w:val="Sectiontitle"/>
        <w:widowControl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8408894" wp14:editId="3EC47A8B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15240" t="12700" r="27940" b="2476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E7C14" id="Line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" o:allowincell="f" strokeweight=".25pt"/>
            </w:pict>
          </mc:Fallback>
        </mc:AlternateContent>
      </w:r>
      <w:r w:rsidR="006959A8" w:rsidRPr="00D74A13">
        <w:rPr>
          <w:color w:val="auto"/>
        </w:rPr>
        <w:t>14. INFORMAZIONI SUL TRASPORTO</w:t>
      </w:r>
    </w:p>
    <w:p w14:paraId="5E17766F" w14:textId="5D1BECB4" w:rsidR="00D02EE4" w:rsidRPr="00D74A13" w:rsidRDefault="006959A8">
      <w:pPr>
        <w:pStyle w:val="SDStext"/>
        <w:widowControl/>
        <w:ind w:left="566"/>
      </w:pPr>
      <w:r w:rsidRPr="00D74A13">
        <w:t xml:space="preserve">14.1 </w:t>
      </w:r>
      <w:r w:rsidR="00BD6847">
        <w:t>Numero ONU:</w:t>
      </w:r>
    </w:p>
    <w:p w14:paraId="452776C9" w14:textId="29E87EE0" w:rsidR="00D02EE4" w:rsidRPr="00D74A13" w:rsidRDefault="006959A8">
      <w:pPr>
        <w:pStyle w:val="SDStext"/>
        <w:widowControl/>
        <w:ind w:left="3968" w:hanging="2834"/>
      </w:pPr>
      <w:r w:rsidRPr="00D74A13">
        <w:t>ADR-UN Number:</w:t>
      </w:r>
      <w:r w:rsidRPr="00D74A13">
        <w:tab/>
      </w:r>
      <w:r w:rsidR="00BD6847">
        <w:t>merce non pericolosa.</w:t>
      </w:r>
    </w:p>
    <w:p w14:paraId="1604DD88" w14:textId="18F3B608" w:rsidR="00D02EE4" w:rsidRPr="00D74A13" w:rsidRDefault="006959A8">
      <w:pPr>
        <w:pStyle w:val="SDStext"/>
        <w:widowControl/>
        <w:ind w:left="3968" w:hanging="2834"/>
      </w:pPr>
      <w:r w:rsidRPr="00D74A13">
        <w:t>IATA-UN Number:</w:t>
      </w:r>
      <w:r w:rsidRPr="00D74A13">
        <w:tab/>
      </w:r>
      <w:r w:rsidR="00BD6847">
        <w:t>merce non pericolosa.</w:t>
      </w:r>
    </w:p>
    <w:p w14:paraId="53B35C15" w14:textId="50CCD533" w:rsidR="00D02EE4" w:rsidRPr="00D74A13" w:rsidRDefault="006959A8">
      <w:pPr>
        <w:pStyle w:val="SDStext"/>
        <w:widowControl/>
        <w:ind w:left="3968" w:hanging="2834"/>
      </w:pPr>
      <w:r w:rsidRPr="00D74A13">
        <w:t>IMDG-UN Number:</w:t>
      </w:r>
      <w:r w:rsidRPr="00D74A13">
        <w:tab/>
      </w:r>
      <w:r w:rsidR="00BD6847">
        <w:t>merce non pericolosa.</w:t>
      </w:r>
    </w:p>
    <w:p w14:paraId="22E07BE1" w14:textId="77777777" w:rsidR="00D02EE4" w:rsidRPr="00D74A13" w:rsidRDefault="006959A8">
      <w:pPr>
        <w:pStyle w:val="SDStext"/>
        <w:widowControl/>
        <w:ind w:left="566"/>
      </w:pPr>
      <w:r w:rsidRPr="00D74A13">
        <w:lastRenderedPageBreak/>
        <w:t>14.2 Nome di spedizione dell’ONU:</w:t>
      </w:r>
    </w:p>
    <w:p w14:paraId="18FD2FF2" w14:textId="2EB6F438" w:rsidR="00D02EE4" w:rsidRPr="00D74A13" w:rsidRDefault="006959A8">
      <w:pPr>
        <w:pStyle w:val="SDStext"/>
        <w:widowControl/>
        <w:ind w:left="3968" w:hanging="2834"/>
      </w:pPr>
      <w:r w:rsidRPr="00D74A13">
        <w:t>ADR-Shipping Name:</w:t>
      </w:r>
      <w:r w:rsidRPr="00D74A13">
        <w:tab/>
      </w:r>
      <w:r w:rsidR="00BD6847">
        <w:t>merce non pericolosa.</w:t>
      </w:r>
    </w:p>
    <w:p w14:paraId="44251C26" w14:textId="618A3C1F" w:rsidR="00D02EE4" w:rsidRPr="00D74A13" w:rsidRDefault="006959A8">
      <w:pPr>
        <w:pStyle w:val="SDStext"/>
        <w:widowControl/>
        <w:ind w:left="3968" w:hanging="2834"/>
      </w:pPr>
      <w:r w:rsidRPr="00D74A13">
        <w:t>IATA-Shipping Name:</w:t>
      </w:r>
      <w:r w:rsidRPr="00D74A13">
        <w:tab/>
      </w:r>
      <w:r w:rsidR="00BD6847">
        <w:t>merce non pericolosa.</w:t>
      </w:r>
    </w:p>
    <w:p w14:paraId="5EB5B159" w14:textId="714BD3EA" w:rsidR="00D02EE4" w:rsidRPr="00D74A13" w:rsidRDefault="006959A8">
      <w:pPr>
        <w:pStyle w:val="SDStext"/>
        <w:widowControl/>
        <w:ind w:left="3968" w:hanging="2834"/>
      </w:pPr>
      <w:r w:rsidRPr="00D74A13">
        <w:t>IMDG-Shipping Name:</w:t>
      </w:r>
      <w:r w:rsidRPr="00D74A13">
        <w:tab/>
      </w:r>
      <w:r w:rsidR="00BD6847">
        <w:t>merce non pericolosa.</w:t>
      </w:r>
    </w:p>
    <w:p w14:paraId="7B619179" w14:textId="77777777" w:rsidR="00D02EE4" w:rsidRPr="00D74A13" w:rsidRDefault="006959A8">
      <w:pPr>
        <w:pStyle w:val="SDStext"/>
        <w:widowControl/>
        <w:ind w:left="566"/>
      </w:pPr>
      <w:r w:rsidRPr="00D74A13">
        <w:t xml:space="preserve">14.3 Classe/i di pericolo per il trasporto: </w:t>
      </w:r>
    </w:p>
    <w:p w14:paraId="6916CF9B" w14:textId="7B4F56B4" w:rsidR="00D02EE4" w:rsidRPr="00D74A13" w:rsidRDefault="006959A8">
      <w:pPr>
        <w:pStyle w:val="SDStext"/>
        <w:widowControl/>
        <w:ind w:left="3968" w:hanging="2834"/>
      </w:pPr>
      <w:r w:rsidRPr="00D74A13">
        <w:t>ADR-Class:</w:t>
      </w:r>
      <w:r w:rsidRPr="00D74A13">
        <w:tab/>
      </w:r>
      <w:r w:rsidR="00BD6847">
        <w:t>merce non pericolosa.</w:t>
      </w:r>
    </w:p>
    <w:p w14:paraId="2B2768DE" w14:textId="7819B2EC" w:rsidR="00D02EE4" w:rsidRPr="00D74A13" w:rsidRDefault="006959A8">
      <w:pPr>
        <w:pStyle w:val="SDStext"/>
        <w:widowControl/>
        <w:ind w:left="3968" w:hanging="2834"/>
      </w:pPr>
      <w:r w:rsidRPr="00D74A13">
        <w:t xml:space="preserve">ADR - Numero di </w:t>
      </w:r>
      <w:r w:rsidR="00BD6847">
        <w:t>identificazione del pericolo:</w:t>
      </w:r>
      <w:r w:rsidR="00BD6847" w:rsidRPr="00BD6847">
        <w:t xml:space="preserve"> </w:t>
      </w:r>
      <w:r w:rsidR="00BD6847">
        <w:t>merce non pericolosa.</w:t>
      </w:r>
      <w:r w:rsidR="00BD6847">
        <w:tab/>
      </w:r>
    </w:p>
    <w:p w14:paraId="0B09184D" w14:textId="77777777" w:rsidR="00BD6847" w:rsidRDefault="006959A8" w:rsidP="00BD6847">
      <w:pPr>
        <w:pStyle w:val="SDStext"/>
        <w:widowControl/>
        <w:ind w:left="3968" w:hanging="2834"/>
      </w:pPr>
      <w:r w:rsidRPr="00D74A13">
        <w:t>IATA-Class:</w:t>
      </w:r>
      <w:r w:rsidRPr="00D74A13">
        <w:tab/>
      </w:r>
      <w:r w:rsidR="00BD6847">
        <w:t>merce non pericolosa.</w:t>
      </w:r>
    </w:p>
    <w:p w14:paraId="15FE4A97" w14:textId="16DA7033" w:rsidR="00D02EE4" w:rsidRPr="00D74A13" w:rsidRDefault="00BD6847" w:rsidP="00BD6847">
      <w:pPr>
        <w:pStyle w:val="SDStext"/>
        <w:widowControl/>
        <w:ind w:left="3968" w:hanging="2834"/>
      </w:pPr>
      <w:r>
        <w:t>IMDG-Class:</w:t>
      </w:r>
      <w:r>
        <w:tab/>
        <w:t>merce non pericolosa.</w:t>
      </w:r>
    </w:p>
    <w:p w14:paraId="578042C5" w14:textId="77777777" w:rsidR="00D02EE4" w:rsidRPr="00D74A13" w:rsidRDefault="006959A8">
      <w:pPr>
        <w:pStyle w:val="SDStext"/>
        <w:widowControl/>
        <w:ind w:left="566"/>
      </w:pPr>
      <w:r w:rsidRPr="00D74A13">
        <w:t>14.4 Gruppo d’imballaggio:</w:t>
      </w:r>
    </w:p>
    <w:p w14:paraId="6E8E5715" w14:textId="3F5381C6" w:rsidR="00D02EE4" w:rsidRPr="00D74A13" w:rsidRDefault="006959A8">
      <w:pPr>
        <w:pStyle w:val="SDStext"/>
        <w:widowControl/>
        <w:ind w:left="3968" w:hanging="2834"/>
      </w:pPr>
      <w:r w:rsidRPr="00D74A13">
        <w:t>ADR-Packing Group:</w:t>
      </w:r>
      <w:r w:rsidRPr="00D74A13">
        <w:tab/>
      </w:r>
      <w:r w:rsidR="00BD6847">
        <w:t>merce non pericolosa.</w:t>
      </w:r>
    </w:p>
    <w:p w14:paraId="65AFA076" w14:textId="664D7B11" w:rsidR="00D02EE4" w:rsidRPr="00D74A13" w:rsidRDefault="006959A8">
      <w:pPr>
        <w:pStyle w:val="SDStext"/>
        <w:widowControl/>
        <w:ind w:left="3968" w:hanging="2834"/>
      </w:pPr>
      <w:r w:rsidRPr="00D74A13">
        <w:t>IATA-Packing group:</w:t>
      </w:r>
      <w:r w:rsidRPr="00D74A13">
        <w:tab/>
      </w:r>
      <w:r w:rsidR="00BD6847">
        <w:t>merce non pericolosa.</w:t>
      </w:r>
    </w:p>
    <w:p w14:paraId="1DABB4FF" w14:textId="054E4D81" w:rsidR="00D02EE4" w:rsidRPr="00D74A13" w:rsidRDefault="006959A8">
      <w:pPr>
        <w:pStyle w:val="SDStext"/>
        <w:widowControl/>
        <w:ind w:left="3968" w:hanging="2834"/>
      </w:pPr>
      <w:r w:rsidRPr="00D74A13">
        <w:t>IMDG-Packing group:</w:t>
      </w:r>
      <w:r w:rsidRPr="00D74A13">
        <w:tab/>
      </w:r>
      <w:r w:rsidR="00BD6847">
        <w:t>merce non pericolosa.</w:t>
      </w:r>
    </w:p>
    <w:p w14:paraId="5F4B6437" w14:textId="77777777" w:rsidR="00D02EE4" w:rsidRPr="00D74A13" w:rsidRDefault="006959A8">
      <w:pPr>
        <w:pStyle w:val="SDStext"/>
        <w:widowControl/>
        <w:ind w:left="566"/>
      </w:pPr>
      <w:r w:rsidRPr="00D74A13">
        <w:t>14.5 Pericoli per l’ambiente</w:t>
      </w:r>
    </w:p>
    <w:p w14:paraId="6A507A0E" w14:textId="77777777" w:rsidR="00D02EE4" w:rsidRPr="00D74A13" w:rsidRDefault="006959A8">
      <w:pPr>
        <w:pStyle w:val="SDStext"/>
        <w:widowControl/>
        <w:ind w:left="3968" w:hanging="2834"/>
      </w:pPr>
      <w:r w:rsidRPr="00D74A13">
        <w:t>ADR-Inquinante ambientale:</w:t>
      </w:r>
      <w:r w:rsidRPr="00D74A13">
        <w:tab/>
        <w:t>No</w:t>
      </w:r>
    </w:p>
    <w:p w14:paraId="2C675064" w14:textId="77777777" w:rsidR="00D02EE4" w:rsidRPr="00D74A13" w:rsidRDefault="006959A8">
      <w:pPr>
        <w:pStyle w:val="SDStext"/>
        <w:widowControl/>
        <w:ind w:left="3968" w:hanging="2834"/>
      </w:pPr>
      <w:r w:rsidRPr="00D74A13">
        <w:t>IMDG-Marine pollutant:</w:t>
      </w:r>
      <w:r w:rsidRPr="00D74A13">
        <w:tab/>
        <w:t>No</w:t>
      </w:r>
    </w:p>
    <w:p w14:paraId="1283D5FC" w14:textId="258D7DC4" w:rsidR="00D02EE4" w:rsidRPr="00D74A13" w:rsidRDefault="006959A8">
      <w:pPr>
        <w:pStyle w:val="SDStext"/>
        <w:widowControl/>
        <w:ind w:left="566"/>
      </w:pPr>
      <w:r w:rsidRPr="00D74A13">
        <w:t>14.6 Precauzioni speciali per gli utilizzatori</w:t>
      </w:r>
      <w:r w:rsidR="00BD6847">
        <w:t>: merce non pericolosa.</w:t>
      </w:r>
    </w:p>
    <w:p w14:paraId="3741C301" w14:textId="77777777" w:rsidR="00D02EE4" w:rsidRPr="00D74A13" w:rsidRDefault="006959A8">
      <w:pPr>
        <w:pStyle w:val="SDStext"/>
        <w:widowControl/>
        <w:ind w:left="566"/>
      </w:pPr>
      <w:r w:rsidRPr="00D74A13">
        <w:t>14.7 Trasporto di rinfuse secondo l'allegato II di MARPOL 73/78 e il codice IBC</w:t>
      </w:r>
    </w:p>
    <w:p w14:paraId="70E2E01E" w14:textId="720A73DD" w:rsidR="00D02EE4" w:rsidRPr="00D74A13" w:rsidRDefault="00BD6847">
      <w:pPr>
        <w:pStyle w:val="SDStext"/>
        <w:widowControl/>
        <w:ind w:left="1133"/>
      </w:pPr>
      <w:r>
        <w:t>Nessuna informazione disponibile.</w:t>
      </w:r>
    </w:p>
    <w:p w14:paraId="4ABCC82C" w14:textId="77777777" w:rsidR="00D02EE4" w:rsidRPr="00D74A13" w:rsidRDefault="00D02EE4">
      <w:pPr>
        <w:pStyle w:val="SDStext"/>
        <w:widowControl/>
        <w:ind w:left="1133"/>
      </w:pPr>
    </w:p>
    <w:p w14:paraId="475821C4" w14:textId="77777777" w:rsidR="00D02EE4" w:rsidRPr="00D74A13" w:rsidRDefault="00760930">
      <w:pPr>
        <w:pStyle w:val="Sectiontitle"/>
        <w:widowControl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97B3F3C" wp14:editId="78359D1C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15240" t="12700" r="27940" b="2476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591F8" id="Line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" o:allowincell="f" strokeweight=".25pt"/>
            </w:pict>
          </mc:Fallback>
        </mc:AlternateContent>
      </w:r>
      <w:r w:rsidR="006959A8" w:rsidRPr="00D74A13">
        <w:rPr>
          <w:color w:val="auto"/>
        </w:rPr>
        <w:t>15. INFORMAZIONI SULLA REGOLAMENTAZIONE</w:t>
      </w:r>
    </w:p>
    <w:p w14:paraId="5926BA70" w14:textId="77777777" w:rsidR="00327E65" w:rsidRDefault="00327E65" w:rsidP="00327E65">
      <w:pPr>
        <w:pStyle w:val="SDStext"/>
        <w:widowControl/>
        <w:ind w:left="566"/>
      </w:pPr>
      <w:r>
        <w:t>15.1. Disposizioni legislative e regolamentari su salute, sicurezza e ambiente specifiche per la sostanza o la miscela</w:t>
      </w:r>
    </w:p>
    <w:p w14:paraId="3DCB4EE7" w14:textId="77777777" w:rsidR="00327E65" w:rsidRDefault="00327E65" w:rsidP="00327E65">
      <w:pPr>
        <w:pStyle w:val="SDStext"/>
        <w:widowControl/>
        <w:ind w:left="1133"/>
      </w:pPr>
      <w:r>
        <w:t>D.Lgs. 9/4/2008 n. 81</w:t>
      </w:r>
    </w:p>
    <w:p w14:paraId="3B9EC331" w14:textId="77777777" w:rsidR="00327E65" w:rsidRDefault="00327E65" w:rsidP="00327E65">
      <w:pPr>
        <w:pStyle w:val="SDStext"/>
        <w:widowControl/>
        <w:ind w:left="1133"/>
      </w:pPr>
      <w:r>
        <w:t>D.M. Lavoro 26/02/2004 (Limiti di esposizione professionali)</w:t>
      </w:r>
    </w:p>
    <w:p w14:paraId="54B30F62" w14:textId="77777777" w:rsidR="00327E65" w:rsidRDefault="00327E65" w:rsidP="00327E65">
      <w:pPr>
        <w:pStyle w:val="SDStext"/>
        <w:widowControl/>
        <w:ind w:left="1133"/>
      </w:pPr>
      <w:r>
        <w:t>Regolamento (CE) n. 1907/2006 (REACH)</w:t>
      </w:r>
    </w:p>
    <w:p w14:paraId="7462019C" w14:textId="77777777" w:rsidR="00327E65" w:rsidRDefault="00327E65" w:rsidP="00327E65">
      <w:pPr>
        <w:pStyle w:val="SDStext"/>
        <w:widowControl/>
        <w:ind w:left="1133"/>
      </w:pPr>
      <w:r>
        <w:t>Regolamento (CE) n. 1272/2008 (CLP)</w:t>
      </w:r>
    </w:p>
    <w:p w14:paraId="6EE4A3CC" w14:textId="77777777" w:rsidR="00327E65" w:rsidRDefault="00327E65" w:rsidP="00327E65">
      <w:pPr>
        <w:pStyle w:val="SDStext"/>
        <w:widowControl/>
        <w:ind w:left="1133"/>
      </w:pPr>
      <w:r>
        <w:t>Regolamento (CE) n. 790/2009 (ATP 1 CLP) e (UE) n. 758/2013</w:t>
      </w:r>
    </w:p>
    <w:p w14:paraId="546CB920" w14:textId="77777777" w:rsidR="00327E65" w:rsidRDefault="00327E65" w:rsidP="00327E65">
      <w:pPr>
        <w:pStyle w:val="SDStext"/>
        <w:widowControl/>
        <w:ind w:left="1133"/>
      </w:pPr>
      <w:r>
        <w:t>Regolamento (UE) 2015/830</w:t>
      </w:r>
    </w:p>
    <w:p w14:paraId="6A06EFBE" w14:textId="77777777" w:rsidR="00327E65" w:rsidRDefault="00327E65" w:rsidP="00327E65">
      <w:pPr>
        <w:pStyle w:val="SDStext"/>
        <w:widowControl/>
        <w:ind w:left="1133"/>
      </w:pPr>
      <w:r>
        <w:t>Regolamento (UE) n. 286/2011 (ATP 2 CLP)</w:t>
      </w:r>
    </w:p>
    <w:p w14:paraId="2728342D" w14:textId="77777777" w:rsidR="00327E65" w:rsidRDefault="00327E65" w:rsidP="00327E65">
      <w:pPr>
        <w:pStyle w:val="SDStext"/>
        <w:widowControl/>
        <w:ind w:left="1133"/>
      </w:pPr>
      <w:r>
        <w:t>Regolamento (UE) n. 618/2012 (ATP 3 CLP)</w:t>
      </w:r>
    </w:p>
    <w:p w14:paraId="4C666841" w14:textId="77777777" w:rsidR="00327E65" w:rsidRDefault="00327E65" w:rsidP="00327E65">
      <w:pPr>
        <w:pStyle w:val="SDStext"/>
        <w:widowControl/>
        <w:ind w:left="1133"/>
      </w:pPr>
      <w:r>
        <w:t>Regolamento (UE) n. 487/2013 (ATP 4 CLP)</w:t>
      </w:r>
    </w:p>
    <w:p w14:paraId="0FBA7183" w14:textId="77777777" w:rsidR="00327E65" w:rsidRDefault="00327E65" w:rsidP="00327E65">
      <w:pPr>
        <w:pStyle w:val="SDStext"/>
        <w:widowControl/>
        <w:ind w:left="1133"/>
      </w:pPr>
      <w:r>
        <w:t>Regolamento (UE) n. 944/2013 (ATP 5 CLP)</w:t>
      </w:r>
    </w:p>
    <w:p w14:paraId="7EA177A4" w14:textId="4F461D06" w:rsidR="00327E65" w:rsidRDefault="00327E65" w:rsidP="00327E65">
      <w:pPr>
        <w:pStyle w:val="SDStext"/>
        <w:widowControl/>
        <w:ind w:left="1133"/>
      </w:pPr>
      <w:r>
        <w:t>Regolamento (UE) n. 605/2014 (ATP 6 CLP)</w:t>
      </w:r>
    </w:p>
    <w:p w14:paraId="20271DCA" w14:textId="77777777" w:rsidR="0069204E" w:rsidRDefault="0069204E" w:rsidP="0069204E">
      <w:pPr>
        <w:pStyle w:val="SDStext"/>
        <w:widowControl/>
        <w:ind w:left="1133"/>
      </w:pPr>
      <w:r w:rsidRPr="00A9072B">
        <w:t>Regolamento (UE) n. 2015/1221 (ATP 7 CLP)</w:t>
      </w:r>
    </w:p>
    <w:p w14:paraId="17AE93EB" w14:textId="77777777" w:rsidR="0069204E" w:rsidRPr="00516231" w:rsidRDefault="0069204E" w:rsidP="0069204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516231">
        <w:rPr>
          <w:rFonts w:ascii="Arial" w:hAnsi="Arial" w:cs="Arial"/>
          <w:color w:val="000000"/>
          <w:sz w:val="20"/>
          <w:szCs w:val="20"/>
        </w:rPr>
        <w:t xml:space="preserve">Regolamento (UE) </w:t>
      </w:r>
      <w:r>
        <w:rPr>
          <w:rFonts w:ascii="Arial" w:hAnsi="Arial" w:cs="Arial"/>
          <w:color w:val="000000"/>
          <w:sz w:val="20"/>
          <w:szCs w:val="20"/>
        </w:rPr>
        <w:t xml:space="preserve">n. </w:t>
      </w:r>
      <w:r w:rsidRPr="00516231">
        <w:rPr>
          <w:rFonts w:ascii="Arial" w:hAnsi="Arial" w:cs="Arial"/>
          <w:color w:val="000000"/>
          <w:sz w:val="20"/>
          <w:szCs w:val="20"/>
        </w:rPr>
        <w:t>918</w:t>
      </w:r>
      <w:r>
        <w:rPr>
          <w:rFonts w:ascii="Arial" w:hAnsi="Arial" w:cs="Arial"/>
          <w:color w:val="000000"/>
          <w:sz w:val="20"/>
          <w:szCs w:val="20"/>
        </w:rPr>
        <w:t xml:space="preserve">/2016 </w:t>
      </w:r>
      <w:r w:rsidRPr="00516231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ATP 8</w:t>
      </w:r>
      <w:r w:rsidRPr="00516231">
        <w:rPr>
          <w:rFonts w:ascii="Arial" w:hAnsi="Arial" w:cs="Arial"/>
          <w:color w:val="000000"/>
          <w:sz w:val="20"/>
          <w:szCs w:val="20"/>
        </w:rPr>
        <w:t xml:space="preserve"> CLP) </w:t>
      </w:r>
    </w:p>
    <w:p w14:paraId="1F6D676E" w14:textId="77777777" w:rsidR="0069204E" w:rsidRDefault="0069204E" w:rsidP="0069204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516231">
        <w:rPr>
          <w:rFonts w:ascii="Arial" w:hAnsi="Arial" w:cs="Arial"/>
          <w:color w:val="000000"/>
          <w:sz w:val="20"/>
          <w:szCs w:val="20"/>
        </w:rPr>
        <w:t xml:space="preserve">Regolamento (UE) </w:t>
      </w:r>
      <w:r>
        <w:rPr>
          <w:rFonts w:ascii="Arial" w:hAnsi="Arial" w:cs="Arial"/>
          <w:color w:val="000000"/>
          <w:sz w:val="20"/>
          <w:szCs w:val="20"/>
        </w:rPr>
        <w:t xml:space="preserve">n. </w:t>
      </w:r>
      <w:r w:rsidRPr="00516231">
        <w:rPr>
          <w:rFonts w:ascii="Arial" w:hAnsi="Arial" w:cs="Arial"/>
          <w:color w:val="000000"/>
          <w:sz w:val="20"/>
          <w:szCs w:val="20"/>
        </w:rPr>
        <w:t>1179</w:t>
      </w:r>
      <w:r>
        <w:rPr>
          <w:rFonts w:ascii="Arial" w:hAnsi="Arial" w:cs="Arial"/>
          <w:color w:val="000000"/>
          <w:sz w:val="20"/>
          <w:szCs w:val="20"/>
        </w:rPr>
        <w:t xml:space="preserve">/2016 </w:t>
      </w:r>
      <w:r w:rsidRPr="00516231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ATP 9</w:t>
      </w:r>
      <w:r w:rsidRPr="00516231">
        <w:rPr>
          <w:rFonts w:ascii="Arial" w:hAnsi="Arial" w:cs="Arial"/>
          <w:color w:val="000000"/>
          <w:sz w:val="20"/>
          <w:szCs w:val="20"/>
        </w:rPr>
        <w:t xml:space="preserve"> CLP) </w:t>
      </w:r>
    </w:p>
    <w:p w14:paraId="43259E42" w14:textId="77777777" w:rsidR="0069204E" w:rsidRDefault="0069204E" w:rsidP="0069204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516231">
        <w:rPr>
          <w:rFonts w:ascii="Arial" w:hAnsi="Arial" w:cs="Arial"/>
          <w:color w:val="000000"/>
          <w:sz w:val="20"/>
          <w:szCs w:val="20"/>
        </w:rPr>
        <w:t xml:space="preserve">Regolamento (UE) </w:t>
      </w:r>
      <w:r>
        <w:rPr>
          <w:rFonts w:ascii="Arial" w:hAnsi="Arial" w:cs="Arial"/>
          <w:color w:val="000000"/>
          <w:sz w:val="20"/>
          <w:szCs w:val="20"/>
        </w:rPr>
        <w:t xml:space="preserve">n. </w:t>
      </w:r>
      <w:r w:rsidRPr="00516231">
        <w:rPr>
          <w:rFonts w:ascii="Arial" w:hAnsi="Arial" w:cs="Arial"/>
          <w:color w:val="000000"/>
          <w:sz w:val="20"/>
          <w:szCs w:val="20"/>
        </w:rPr>
        <w:t>776</w:t>
      </w:r>
      <w:r>
        <w:rPr>
          <w:rFonts w:ascii="Arial" w:hAnsi="Arial" w:cs="Arial"/>
          <w:color w:val="000000"/>
          <w:sz w:val="20"/>
          <w:szCs w:val="20"/>
        </w:rPr>
        <w:t xml:space="preserve">/2017 </w:t>
      </w:r>
      <w:r w:rsidRPr="00516231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ATP 10</w:t>
      </w:r>
      <w:r w:rsidRPr="00516231">
        <w:rPr>
          <w:rFonts w:ascii="Arial" w:hAnsi="Arial" w:cs="Arial"/>
          <w:color w:val="000000"/>
          <w:sz w:val="20"/>
          <w:szCs w:val="20"/>
        </w:rPr>
        <w:t xml:space="preserve"> CLP)</w:t>
      </w:r>
    </w:p>
    <w:p w14:paraId="153525C4" w14:textId="77777777" w:rsidR="0069204E" w:rsidRPr="00451B66" w:rsidRDefault="0069204E" w:rsidP="0069204E">
      <w:pPr>
        <w:widowControl w:val="0"/>
        <w:autoSpaceDE w:val="0"/>
        <w:autoSpaceDN w:val="0"/>
        <w:adjustRightInd w:val="0"/>
        <w:ind w:firstLine="1133"/>
        <w:rPr>
          <w:rFonts w:ascii="Arial" w:hAnsi="Arial" w:cs="Arial"/>
          <w:color w:val="000000"/>
          <w:sz w:val="20"/>
          <w:szCs w:val="20"/>
        </w:rPr>
      </w:pPr>
      <w:r w:rsidRPr="00516231">
        <w:rPr>
          <w:rFonts w:ascii="Arial" w:hAnsi="Arial" w:cs="Arial"/>
          <w:color w:val="000000"/>
          <w:sz w:val="20"/>
          <w:szCs w:val="20"/>
        </w:rPr>
        <w:t xml:space="preserve">Regolamento (UE) </w:t>
      </w:r>
      <w:r>
        <w:rPr>
          <w:rFonts w:ascii="Arial" w:hAnsi="Arial" w:cs="Arial"/>
          <w:color w:val="000000"/>
          <w:sz w:val="20"/>
          <w:szCs w:val="20"/>
        </w:rPr>
        <w:t xml:space="preserve">n. 669/2018 </w:t>
      </w:r>
      <w:r w:rsidRPr="00516231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ATP 11</w:t>
      </w:r>
      <w:r w:rsidRPr="00516231">
        <w:rPr>
          <w:rFonts w:ascii="Arial" w:hAnsi="Arial" w:cs="Arial"/>
          <w:color w:val="000000"/>
          <w:sz w:val="20"/>
          <w:szCs w:val="20"/>
        </w:rPr>
        <w:t xml:space="preserve"> CLP)</w:t>
      </w:r>
    </w:p>
    <w:p w14:paraId="0569D64E" w14:textId="77777777" w:rsidR="007D1182" w:rsidRDefault="007D1182" w:rsidP="007D1182">
      <w:pPr>
        <w:widowControl w:val="0"/>
        <w:autoSpaceDE w:val="0"/>
        <w:autoSpaceDN w:val="0"/>
        <w:adjustRightInd w:val="0"/>
        <w:ind w:firstLine="1134"/>
        <w:rPr>
          <w:rFonts w:ascii="Arial" w:hAnsi="Arial" w:cs="Arial"/>
          <w:color w:val="000000"/>
          <w:sz w:val="20"/>
          <w:szCs w:val="20"/>
        </w:rPr>
      </w:pPr>
      <w:r w:rsidRPr="00516231">
        <w:rPr>
          <w:rFonts w:ascii="Arial" w:hAnsi="Arial" w:cs="Arial"/>
          <w:color w:val="000000"/>
          <w:sz w:val="20"/>
          <w:szCs w:val="20"/>
        </w:rPr>
        <w:t xml:space="preserve">Regolamento (UE) </w:t>
      </w:r>
      <w:r>
        <w:rPr>
          <w:rFonts w:ascii="Arial" w:hAnsi="Arial" w:cs="Arial"/>
          <w:color w:val="000000"/>
          <w:sz w:val="20"/>
          <w:szCs w:val="20"/>
        </w:rPr>
        <w:t xml:space="preserve">n. 1480/2018 </w:t>
      </w:r>
      <w:r w:rsidRPr="00516231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ATP 13</w:t>
      </w:r>
      <w:r w:rsidRPr="00516231">
        <w:rPr>
          <w:rFonts w:ascii="Arial" w:hAnsi="Arial" w:cs="Arial"/>
          <w:color w:val="000000"/>
          <w:sz w:val="20"/>
          <w:szCs w:val="20"/>
        </w:rPr>
        <w:t xml:space="preserve"> CLP)</w:t>
      </w:r>
    </w:p>
    <w:p w14:paraId="4FD45754" w14:textId="6E1C54B2" w:rsidR="0069204E" w:rsidRPr="007D1182" w:rsidRDefault="007D1182" w:rsidP="007D1182">
      <w:pPr>
        <w:widowControl w:val="0"/>
        <w:autoSpaceDE w:val="0"/>
        <w:autoSpaceDN w:val="0"/>
        <w:adjustRightInd w:val="0"/>
        <w:ind w:firstLine="1134"/>
        <w:rPr>
          <w:rFonts w:ascii="Arial" w:hAnsi="Arial" w:cs="Arial"/>
          <w:color w:val="000000"/>
          <w:sz w:val="20"/>
          <w:szCs w:val="20"/>
        </w:rPr>
      </w:pPr>
      <w:r w:rsidRPr="00516231">
        <w:rPr>
          <w:rFonts w:ascii="Arial" w:hAnsi="Arial" w:cs="Arial"/>
          <w:color w:val="000000"/>
          <w:sz w:val="20"/>
          <w:szCs w:val="20"/>
        </w:rPr>
        <w:t xml:space="preserve">Regolamento (UE) </w:t>
      </w:r>
      <w:r>
        <w:rPr>
          <w:rFonts w:ascii="Arial" w:hAnsi="Arial" w:cs="Arial"/>
          <w:color w:val="000000"/>
          <w:sz w:val="20"/>
          <w:szCs w:val="20"/>
        </w:rPr>
        <w:t xml:space="preserve">n. 521/2019 </w:t>
      </w:r>
      <w:r w:rsidRPr="00516231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ATP 12</w:t>
      </w:r>
      <w:r w:rsidRPr="00516231">
        <w:rPr>
          <w:rFonts w:ascii="Arial" w:hAnsi="Arial" w:cs="Arial"/>
          <w:color w:val="000000"/>
          <w:sz w:val="20"/>
          <w:szCs w:val="20"/>
        </w:rPr>
        <w:t xml:space="preserve"> CLP)</w:t>
      </w:r>
    </w:p>
    <w:p w14:paraId="39FF476E" w14:textId="77777777" w:rsidR="007D1182" w:rsidRPr="009A1FFF" w:rsidRDefault="007D1182" w:rsidP="007D1182">
      <w:pPr>
        <w:pStyle w:val="SDStext"/>
        <w:widowControl/>
        <w:ind w:left="566"/>
      </w:pPr>
      <w:r w:rsidRPr="009A1FFF">
        <w:t>Restrizioni relative al prodotto o alle sostanze contenute in base all'Allegato XVII del Regolamento (CE) 1907/2006 (REACH) e successivi adeguamenti:</w:t>
      </w:r>
    </w:p>
    <w:p w14:paraId="11640800" w14:textId="77777777" w:rsidR="007D1182" w:rsidRPr="009A1FFF" w:rsidRDefault="007D1182" w:rsidP="007D1182">
      <w:pPr>
        <w:pStyle w:val="SDStext"/>
        <w:widowControl/>
        <w:ind w:left="1133"/>
      </w:pPr>
      <w:r w:rsidRPr="009A1FFF">
        <w:t>Nessuna</w:t>
      </w:r>
    </w:p>
    <w:p w14:paraId="4593B4F4" w14:textId="77777777" w:rsidR="007D1182" w:rsidRPr="009A1FFF" w:rsidRDefault="007D1182" w:rsidP="007D1182">
      <w:pPr>
        <w:pStyle w:val="SDStext"/>
        <w:widowControl/>
        <w:ind w:left="566"/>
      </w:pPr>
      <w:r>
        <w:tab/>
        <w:t>Pronto all'u</w:t>
      </w:r>
      <w:r w:rsidRPr="009A1FFF">
        <w:t>so</w:t>
      </w:r>
    </w:p>
    <w:p w14:paraId="4E91BD05" w14:textId="77777777" w:rsidR="007D1182" w:rsidRPr="009A1FFF" w:rsidRDefault="007D1182" w:rsidP="007D1182">
      <w:pPr>
        <w:pStyle w:val="SDStext"/>
        <w:widowControl/>
        <w:ind w:left="566"/>
      </w:pPr>
      <w:r>
        <w:tab/>
      </w:r>
      <w:r w:rsidRPr="009A1FFF">
        <w:t xml:space="preserve">Composti Organici Volatili - COV = </w:t>
      </w:r>
      <w:r>
        <w:t>0</w:t>
      </w:r>
      <w:r w:rsidRPr="009A1FFF">
        <w:t>.0 %</w:t>
      </w:r>
    </w:p>
    <w:p w14:paraId="480D547D" w14:textId="77777777" w:rsidR="007D1182" w:rsidRPr="009A1FFF" w:rsidRDefault="007D1182" w:rsidP="007D1182">
      <w:pPr>
        <w:pStyle w:val="SDStext"/>
        <w:widowControl/>
        <w:ind w:left="566"/>
      </w:pPr>
      <w:r>
        <w:tab/>
      </w:r>
      <w:r w:rsidRPr="009A1FFF">
        <w:t>Composti Organici Volatili - COV = 0 g/Kg</w:t>
      </w:r>
    </w:p>
    <w:p w14:paraId="426F19EC" w14:textId="77777777" w:rsidR="007D1182" w:rsidRPr="009A1FFF" w:rsidRDefault="007D1182" w:rsidP="007D1182">
      <w:pPr>
        <w:pStyle w:val="SDStext"/>
        <w:widowControl/>
        <w:ind w:left="566"/>
      </w:pPr>
      <w:r>
        <w:tab/>
      </w:r>
      <w:r w:rsidRPr="009A1FFF">
        <w:t>Sostanze CMR volatili = 0.00 %</w:t>
      </w:r>
    </w:p>
    <w:p w14:paraId="3B425CC2" w14:textId="77777777" w:rsidR="007D1182" w:rsidRPr="009A1FFF" w:rsidRDefault="007D1182" w:rsidP="007D1182">
      <w:pPr>
        <w:pStyle w:val="SDStext"/>
        <w:widowControl/>
        <w:ind w:left="566"/>
      </w:pPr>
      <w:r>
        <w:tab/>
      </w:r>
      <w:r w:rsidRPr="009A1FFF">
        <w:t>Sostanze alogenate volatili con R40 = 0.00 %</w:t>
      </w:r>
    </w:p>
    <w:p w14:paraId="7BED5923" w14:textId="77777777" w:rsidR="007D1182" w:rsidRPr="009A1FFF" w:rsidRDefault="007D1182" w:rsidP="007D1182">
      <w:pPr>
        <w:pStyle w:val="SDStext"/>
        <w:widowControl/>
        <w:ind w:left="566"/>
      </w:pPr>
      <w:r w:rsidRPr="009A1FFF">
        <w:t>Ove applicabili, si faccia riferimento alle seguenti normative:</w:t>
      </w:r>
    </w:p>
    <w:p w14:paraId="5B818BAC" w14:textId="77777777" w:rsidR="007D1182" w:rsidRPr="009A1FFF" w:rsidRDefault="007D1182" w:rsidP="007D1182">
      <w:pPr>
        <w:pStyle w:val="SDStext"/>
        <w:widowControl/>
        <w:ind w:left="1133"/>
      </w:pPr>
      <w:r w:rsidRPr="009A1FFF">
        <w:t>Circolari ministeriali 46 e 61 (Ammine aromatiche).</w:t>
      </w:r>
    </w:p>
    <w:p w14:paraId="13D83E59" w14:textId="77777777" w:rsidR="007D1182" w:rsidRPr="009A1FFF" w:rsidRDefault="007D1182" w:rsidP="007D1182">
      <w:pPr>
        <w:pStyle w:val="SDStext"/>
        <w:widowControl/>
        <w:ind w:left="1133"/>
      </w:pPr>
      <w:r w:rsidRPr="009A1FFF">
        <w:t>Direttiva 2012/18/EU (Seveso III)</w:t>
      </w:r>
    </w:p>
    <w:p w14:paraId="69DC8F48" w14:textId="77777777" w:rsidR="007D1182" w:rsidRPr="009A1FFF" w:rsidRDefault="007D1182" w:rsidP="007D1182">
      <w:pPr>
        <w:pStyle w:val="SDStext"/>
        <w:widowControl/>
        <w:ind w:left="1133"/>
      </w:pPr>
      <w:r w:rsidRPr="009A1FFF">
        <w:t>Regolamento 648/2004/CE (Detergenti).</w:t>
      </w:r>
    </w:p>
    <w:p w14:paraId="4D71AAC7" w14:textId="77777777" w:rsidR="007D1182" w:rsidRPr="009A1FFF" w:rsidRDefault="007D1182" w:rsidP="007D1182">
      <w:pPr>
        <w:pStyle w:val="SDStext"/>
        <w:widowControl/>
        <w:ind w:left="1133"/>
      </w:pPr>
      <w:r w:rsidRPr="009A1FFF">
        <w:t>D.L. 3/4/2006 n. 152 Norme in materia ambientale</w:t>
      </w:r>
    </w:p>
    <w:p w14:paraId="1CB1642B" w14:textId="77777777" w:rsidR="007D1182" w:rsidRPr="009A1FFF" w:rsidRDefault="007D1182" w:rsidP="007D1182">
      <w:pPr>
        <w:pStyle w:val="SDStext"/>
        <w:widowControl/>
        <w:ind w:left="1133"/>
      </w:pPr>
      <w:r w:rsidRPr="009A1FFF">
        <w:lastRenderedPageBreak/>
        <w:t>Dir. 2004/42/CE (Direttiva COV)</w:t>
      </w:r>
    </w:p>
    <w:p w14:paraId="5C5C9139" w14:textId="77777777" w:rsidR="007D1182" w:rsidRPr="009A1FFF" w:rsidRDefault="007D1182" w:rsidP="007D1182">
      <w:pPr>
        <w:pStyle w:val="SDStext"/>
        <w:widowControl/>
        <w:ind w:left="566"/>
      </w:pPr>
      <w:r w:rsidRPr="009A1FFF">
        <w:t>Disposizioni relative alla direttiva EU 2012/18 (Seveso III):</w:t>
      </w:r>
    </w:p>
    <w:p w14:paraId="663C1C1C" w14:textId="77777777" w:rsidR="007D1182" w:rsidRPr="009A1FFF" w:rsidRDefault="007D1182" w:rsidP="007D1182">
      <w:pPr>
        <w:pStyle w:val="SDStext"/>
        <w:widowControl/>
        <w:ind w:left="1133"/>
      </w:pPr>
      <w:r w:rsidRPr="009A1FFF">
        <w:t>Categoria Seveso III in accordo all'Allegato 1, parte 1</w:t>
      </w:r>
    </w:p>
    <w:p w14:paraId="2B0F474C" w14:textId="77777777" w:rsidR="007D1182" w:rsidRPr="009A1FFF" w:rsidRDefault="007D1182" w:rsidP="007D1182">
      <w:pPr>
        <w:pStyle w:val="SDStext"/>
        <w:widowControl/>
        <w:ind w:left="1700"/>
      </w:pPr>
      <w:r w:rsidRPr="009A1FFF">
        <w:t>Nessuno</w:t>
      </w:r>
    </w:p>
    <w:p w14:paraId="042F0262" w14:textId="77777777" w:rsidR="007D1182" w:rsidRPr="009A1FFF" w:rsidRDefault="007D1182" w:rsidP="007D1182">
      <w:pPr>
        <w:pStyle w:val="SDStext"/>
        <w:widowControl/>
        <w:ind w:left="566"/>
      </w:pPr>
      <w:r w:rsidRPr="009A1FFF">
        <w:t>15.2. Valutazione della sicurezza chimica</w:t>
      </w:r>
    </w:p>
    <w:p w14:paraId="1A7B1FED" w14:textId="77777777" w:rsidR="007D1182" w:rsidRPr="009A1FFF" w:rsidRDefault="007D1182" w:rsidP="007D1182">
      <w:pPr>
        <w:pStyle w:val="SDStext"/>
        <w:widowControl/>
        <w:ind w:left="1133"/>
      </w:pPr>
      <w:r w:rsidRPr="009A1FFF">
        <w:t>Non è stata effettuata una valutazione della sicurezza chimica per la miscela</w:t>
      </w:r>
    </w:p>
    <w:p w14:paraId="78E41322" w14:textId="77777777" w:rsidR="00D02EE4" w:rsidRPr="00D74A13" w:rsidRDefault="00D02EE4">
      <w:pPr>
        <w:pStyle w:val="SDStext"/>
        <w:widowControl/>
        <w:ind w:left="1133"/>
      </w:pPr>
    </w:p>
    <w:p w14:paraId="60BEFB82" w14:textId="77777777" w:rsidR="00D02EE4" w:rsidRPr="00D74A13" w:rsidRDefault="00760930">
      <w:pPr>
        <w:pStyle w:val="Sectiontitle"/>
        <w:widowControl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BD943D7" wp14:editId="190C74F0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6065520" cy="635"/>
                <wp:effectExtent l="15240" t="12700" r="27940" b="2476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55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F066" id="Line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0" to="47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" o:allowincell="f" strokeweight=".25pt"/>
            </w:pict>
          </mc:Fallback>
        </mc:AlternateContent>
      </w:r>
      <w:r w:rsidR="006959A8" w:rsidRPr="00D74A13">
        <w:rPr>
          <w:color w:val="auto"/>
        </w:rPr>
        <w:t>16. ALTRE INFORMAZIONI</w:t>
      </w:r>
    </w:p>
    <w:p w14:paraId="5BD259E9" w14:textId="77777777" w:rsidR="00327E65" w:rsidRDefault="006959A8" w:rsidP="00327E65">
      <w:pPr>
        <w:pStyle w:val="SDStext"/>
        <w:widowControl/>
        <w:ind w:left="566"/>
      </w:pPr>
      <w:r w:rsidRPr="00D74A13">
        <w:t>Testo delle frasi utilizzate nel paragrafo 3:</w:t>
      </w:r>
    </w:p>
    <w:p w14:paraId="0BAC6E1A" w14:textId="77777777" w:rsidR="007D1182" w:rsidRPr="00D74A13" w:rsidRDefault="007D1182" w:rsidP="007D1182">
      <w:pPr>
        <w:pStyle w:val="SDStext"/>
        <w:widowControl/>
        <w:ind w:left="1133"/>
      </w:pPr>
      <w:r w:rsidRPr="00D74A13">
        <w:t>H319 Provoca grave irritazione oculare.</w:t>
      </w:r>
    </w:p>
    <w:p w14:paraId="7CD65233" w14:textId="77777777" w:rsidR="00327E65" w:rsidRDefault="00327E65" w:rsidP="00327E65">
      <w:pPr>
        <w:pStyle w:val="SDStext"/>
        <w:widowControl/>
        <w:ind w:left="566"/>
      </w:pPr>
      <w:r>
        <w:t>Questo documento e' stato redatto da un tecnico competente in materia di SDS e che ha ricevuto formazione adeguata.</w:t>
      </w:r>
    </w:p>
    <w:p w14:paraId="451C6D28" w14:textId="77777777" w:rsidR="00327E65" w:rsidRPr="0004121C" w:rsidRDefault="00327E65" w:rsidP="00327E65">
      <w:pPr>
        <w:pStyle w:val="SDStext"/>
        <w:widowControl/>
        <w:ind w:left="566"/>
        <w:rPr>
          <w:lang w:val="en-US"/>
        </w:rPr>
      </w:pPr>
      <w:r w:rsidRPr="0004121C">
        <w:rPr>
          <w:lang w:val="en-US"/>
        </w:rPr>
        <w:t>Principali fonti bibliografiche:</w:t>
      </w:r>
    </w:p>
    <w:p w14:paraId="6E947078" w14:textId="77777777" w:rsidR="00327E65" w:rsidRPr="0004121C" w:rsidRDefault="00327E65" w:rsidP="00327E65">
      <w:pPr>
        <w:pStyle w:val="SDStext"/>
        <w:widowControl/>
        <w:ind w:left="1133"/>
        <w:rPr>
          <w:lang w:val="en-US"/>
        </w:rPr>
      </w:pPr>
      <w:r w:rsidRPr="0004121C">
        <w:rPr>
          <w:lang w:val="en-US"/>
        </w:rPr>
        <w:t>ECDIN - Environmental Chemicals Data and Information Network - Joint Research Centre, Commission of the European Communities</w:t>
      </w:r>
    </w:p>
    <w:p w14:paraId="4FAB9CBC" w14:textId="77777777" w:rsidR="00327E65" w:rsidRPr="0004121C" w:rsidRDefault="00327E65" w:rsidP="00327E65">
      <w:pPr>
        <w:pStyle w:val="SDStext"/>
        <w:widowControl/>
        <w:ind w:left="1133"/>
        <w:rPr>
          <w:lang w:val="en-US"/>
        </w:rPr>
      </w:pPr>
      <w:r w:rsidRPr="0004121C">
        <w:rPr>
          <w:lang w:val="en-US"/>
        </w:rPr>
        <w:t>SAX's DANGEROUS PROPERTIES OF INDUSTRIAL MATERIALS - Eight Edition - Van Nostrand Reinold</w:t>
      </w:r>
    </w:p>
    <w:p w14:paraId="05A8BCEE" w14:textId="77777777" w:rsidR="00327E65" w:rsidRDefault="00327E65" w:rsidP="00327E65">
      <w:pPr>
        <w:pStyle w:val="SDStext"/>
        <w:widowControl/>
        <w:ind w:left="1133"/>
      </w:pPr>
      <w:r>
        <w:t>CCNL - Allegato 1</w:t>
      </w:r>
    </w:p>
    <w:p w14:paraId="3564A7C4" w14:textId="77777777" w:rsidR="00327E65" w:rsidRDefault="00327E65" w:rsidP="00327E65">
      <w:pPr>
        <w:pStyle w:val="SDStext"/>
        <w:widowControl/>
        <w:ind w:left="1133"/>
      </w:pPr>
      <w:r>
        <w:t>Istituto Superiore di Sanità - Inventario Nazionale Sostanze Chimiche</w:t>
      </w:r>
    </w:p>
    <w:p w14:paraId="7184D19B" w14:textId="77777777" w:rsidR="00327E65" w:rsidRDefault="00327E65" w:rsidP="00327E65">
      <w:pPr>
        <w:pStyle w:val="SDStext"/>
        <w:widowControl/>
        <w:ind w:left="566"/>
      </w:pPr>
      <w:r>
        <w:t>Le informazioni ivi contenute si basano sulle nostre conoscenze alla data sopra riportata. Sono riferite unicamente al prodotto indicato e non costituiscono garanzia di particolari qualità.</w:t>
      </w:r>
    </w:p>
    <w:p w14:paraId="0F6A2B7C" w14:textId="77777777" w:rsidR="00327E65" w:rsidRDefault="00327E65" w:rsidP="00327E65">
      <w:pPr>
        <w:pStyle w:val="SDStext"/>
        <w:widowControl/>
        <w:ind w:left="566"/>
      </w:pPr>
      <w:r>
        <w:t>L'utilizzatore è tenuto ad assicurarsi della idoneità e completezza di tali informazioni in relazione all'utilizzo specifico che ne deve fare.</w:t>
      </w:r>
    </w:p>
    <w:p w14:paraId="7712F768" w14:textId="77777777" w:rsidR="00327E65" w:rsidRDefault="00327E65" w:rsidP="00327E65">
      <w:pPr>
        <w:pStyle w:val="SDStext"/>
        <w:widowControl/>
        <w:ind w:left="566"/>
      </w:pPr>
      <w:r>
        <w:t>Questa scheda annulla e sostituisce ogni edizione precedente.</w:t>
      </w:r>
    </w:p>
    <w:p w14:paraId="79E44D3A" w14:textId="77777777" w:rsidR="00D02EE4" w:rsidRPr="00D74A13" w:rsidRDefault="00D02EE4" w:rsidP="00327E65">
      <w:pPr>
        <w:pStyle w:val="SDStext"/>
        <w:widowControl/>
      </w:pPr>
    </w:p>
    <w:tbl>
      <w:tblPr>
        <w:tblW w:w="0" w:type="auto"/>
        <w:tblInd w:w="566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418"/>
        <w:gridCol w:w="6519"/>
      </w:tblGrid>
      <w:tr w:rsidR="00D02EE4" w:rsidRPr="00D74A13" w14:paraId="7E1328E0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7390CC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ADR: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5A86BD25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Accordo europeo riguardante il trasporto internazionale di merci pericolose per via stradale.</w:t>
            </w:r>
          </w:p>
        </w:tc>
      </w:tr>
      <w:tr w:rsidR="00D02EE4" w:rsidRPr="00D74A13" w14:paraId="67E2DADB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1423EB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CAS: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5FB2C2AA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Servizio del Chemical Abstract (divisione della American Chemical Society).</w:t>
            </w:r>
          </w:p>
        </w:tc>
      </w:tr>
      <w:tr w:rsidR="00D02EE4" w:rsidRPr="00D74A13" w14:paraId="77193B7A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F3015E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CLP: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798825A6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Classificazione, Etichettatura, Imballaggio.</w:t>
            </w:r>
          </w:p>
        </w:tc>
      </w:tr>
      <w:tr w:rsidR="00D02EE4" w:rsidRPr="00D74A13" w14:paraId="5C249149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0B9FFF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DNEL: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3F05CA09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Livello derivato senza effetto.</w:t>
            </w:r>
          </w:p>
        </w:tc>
      </w:tr>
      <w:tr w:rsidR="00D02EE4" w:rsidRPr="00D74A13" w14:paraId="45420ACF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E68B72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EINECS: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04803370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Inventario europeo delle sostanze chimiche esistenti in commercio.</w:t>
            </w:r>
          </w:p>
        </w:tc>
      </w:tr>
      <w:tr w:rsidR="00D02EE4" w:rsidRPr="00D74A13" w14:paraId="579D2B59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A57DBC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GefStoffVO: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14D557FC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Ordinanza sulle sostanze pericolose, Germania.</w:t>
            </w:r>
          </w:p>
        </w:tc>
      </w:tr>
      <w:tr w:rsidR="00D02EE4" w:rsidRPr="00D74A13" w14:paraId="40072A41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94D624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GHS: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3FE7F0A1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Sistema generale armonizzato di classificazione ed etichettatura dei prodotti chimici.</w:t>
            </w:r>
          </w:p>
        </w:tc>
      </w:tr>
      <w:tr w:rsidR="00D02EE4" w:rsidRPr="00D74A13" w14:paraId="7F525F09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ECCA50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IATA: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301A62F0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Associazione internazionale per il trasporto aereo.</w:t>
            </w:r>
          </w:p>
        </w:tc>
      </w:tr>
      <w:tr w:rsidR="00D02EE4" w:rsidRPr="00D74A13" w14:paraId="317F6A09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14D1E9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IATA-DGR: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37C59204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Regolamento sulle merci pericolose della "Associazione per il trasporto aereo internazionale" (IATA).</w:t>
            </w:r>
          </w:p>
        </w:tc>
      </w:tr>
      <w:tr w:rsidR="00D02EE4" w:rsidRPr="00D74A13" w14:paraId="60C1C1F4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13B929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ICAO: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0FB2FDDD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Organizzazione internazionale per l'aviazione civile.</w:t>
            </w:r>
          </w:p>
        </w:tc>
      </w:tr>
      <w:tr w:rsidR="00D02EE4" w:rsidRPr="00D74A13" w14:paraId="64D5777A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3A9DC2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ICAO-TI: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57C2BCE5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Istruzioni tecniche della "Organizzazione internazionale per l'aviazione civile" (ICAO).</w:t>
            </w:r>
          </w:p>
        </w:tc>
      </w:tr>
      <w:tr w:rsidR="00D02EE4" w:rsidRPr="00D74A13" w14:paraId="22B8B00D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557ECD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IMDG: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26EE6580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Codice internazionale marittimo per le merci pericolose.</w:t>
            </w:r>
          </w:p>
        </w:tc>
      </w:tr>
      <w:tr w:rsidR="00D02EE4" w:rsidRPr="00D74A13" w14:paraId="1252F929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46A051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INCI: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0A8102BE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Nomenclatura internazionale degli ingredienti cosmetici.</w:t>
            </w:r>
          </w:p>
        </w:tc>
      </w:tr>
      <w:tr w:rsidR="00D02EE4" w:rsidRPr="00D74A13" w14:paraId="2699BE97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2D4DF9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KSt: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29150627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Coefficiente d'esplosione.</w:t>
            </w:r>
          </w:p>
        </w:tc>
      </w:tr>
      <w:tr w:rsidR="00D02EE4" w:rsidRPr="00D74A13" w14:paraId="48E27148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317813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LC50: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4BD86D35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Concentrazione letale per il 50 per cento della popolazione testata.</w:t>
            </w:r>
          </w:p>
        </w:tc>
      </w:tr>
      <w:tr w:rsidR="00D02EE4" w:rsidRPr="00D74A13" w14:paraId="050B13C2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20A7A1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LD50: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29CBA87A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Dose letale per il 50 per cento della popolazione testata.</w:t>
            </w:r>
          </w:p>
        </w:tc>
      </w:tr>
      <w:tr w:rsidR="00D02EE4" w:rsidRPr="00D74A13" w14:paraId="79FE69C5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01BF3D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LTE: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7F123EC1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Esposizione a lungo termine.</w:t>
            </w:r>
          </w:p>
        </w:tc>
      </w:tr>
      <w:tr w:rsidR="00D02EE4" w:rsidRPr="00D74A13" w14:paraId="7C8551D3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02CADEB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PNEC: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3D18D3E2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Concentrazione prevista senza effetto.</w:t>
            </w:r>
          </w:p>
        </w:tc>
      </w:tr>
      <w:tr w:rsidR="00D02EE4" w:rsidRPr="00D74A13" w14:paraId="426F6AB2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A10BDB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RID: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3A50A24E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Regolamento riguardante il trasporto internazionale di merci pericolose per via ferroviaria.</w:t>
            </w:r>
          </w:p>
        </w:tc>
      </w:tr>
      <w:tr w:rsidR="00D02EE4" w:rsidRPr="00D74A13" w14:paraId="74A39A1E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5CF8C5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STE: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54C069B1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Esposizione a breve termine.</w:t>
            </w:r>
          </w:p>
        </w:tc>
      </w:tr>
      <w:tr w:rsidR="00D02EE4" w:rsidRPr="00D74A13" w14:paraId="658C6DD1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5C638A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STEL: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4A637BAD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Limite d'esposizione a corto termine.</w:t>
            </w:r>
          </w:p>
        </w:tc>
      </w:tr>
      <w:tr w:rsidR="00D02EE4" w:rsidRPr="00D74A13" w14:paraId="73A022BF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5DE030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STOT: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476E758B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Tossicità bersaglio organo specifica.</w:t>
            </w:r>
          </w:p>
        </w:tc>
      </w:tr>
      <w:tr w:rsidR="00D02EE4" w:rsidRPr="00D74A13" w14:paraId="1F1C75F5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61DDA4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TLV: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0280B7EB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Valore di soglia limite.</w:t>
            </w:r>
          </w:p>
        </w:tc>
      </w:tr>
      <w:tr w:rsidR="00D02EE4" w:rsidRPr="00D74A13" w14:paraId="07B194BC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E60BB4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lastRenderedPageBreak/>
              <w:t>TWATLV: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115BBEC0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Valore di soglia limite per una media di esposizione ponderata di 8 ore al giorno. (standard ACGIH).</w:t>
            </w:r>
          </w:p>
        </w:tc>
      </w:tr>
      <w:tr w:rsidR="00D02EE4" w:rsidRPr="00D74A13" w14:paraId="6F65F1ED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A3A0A0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WGK: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1A55FA09" w14:textId="77777777" w:rsidR="00D02EE4" w:rsidRPr="00D74A13" w:rsidRDefault="006959A8">
            <w:pPr>
              <w:pStyle w:val="Reportheader"/>
              <w:widowControl/>
              <w:rPr>
                <w:sz w:val="20"/>
                <w:szCs w:val="20"/>
              </w:rPr>
            </w:pPr>
            <w:r w:rsidRPr="00D74A13">
              <w:rPr>
                <w:sz w:val="20"/>
                <w:szCs w:val="20"/>
              </w:rPr>
              <w:t>Classe tedesca di pericolo per le acque.</w:t>
            </w:r>
          </w:p>
        </w:tc>
      </w:tr>
    </w:tbl>
    <w:p w14:paraId="22C035F1" w14:textId="42E223A3" w:rsidR="00AC5D17" w:rsidRDefault="00AC5D17" w:rsidP="00D20E82">
      <w:pPr>
        <w:pStyle w:val="SDStext"/>
        <w:widowControl/>
      </w:pPr>
    </w:p>
    <w:p w14:paraId="14F28BFA" w14:textId="77777777" w:rsidR="00AC5D17" w:rsidRPr="00161C70" w:rsidRDefault="00AC5D17" w:rsidP="00AC5D17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b/>
          <w:sz w:val="21"/>
          <w:szCs w:val="21"/>
          <w:u w:val="single"/>
        </w:rPr>
      </w:pPr>
      <w:r w:rsidRPr="00161C70">
        <w:rPr>
          <w:rFonts w:ascii="Arial" w:eastAsia="Arial Unicode MS" w:hAnsi="Arial" w:cs="Arial"/>
          <w:b/>
          <w:sz w:val="21"/>
          <w:szCs w:val="21"/>
          <w:u w:val="single"/>
        </w:rPr>
        <w:t>Modifiche rispetto alla revisione precedente.</w:t>
      </w:r>
      <w:r w:rsidRPr="00161C70">
        <w:rPr>
          <w:rFonts w:ascii="MS Gothic" w:eastAsia="MS Gothic" w:hAnsi="MS Gothic" w:cs="MS Gothic" w:hint="eastAsia"/>
          <w:b/>
          <w:sz w:val="21"/>
          <w:szCs w:val="21"/>
          <w:u w:val="single"/>
        </w:rPr>
        <w:t> </w:t>
      </w:r>
    </w:p>
    <w:p w14:paraId="787E00D3" w14:textId="3FAAE008" w:rsidR="00AC5D17" w:rsidRPr="00364B11" w:rsidRDefault="00145037" w:rsidP="00364B11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z w:val="21"/>
          <w:szCs w:val="21"/>
        </w:rPr>
        <w:t>Nessuna, prima emissione.</w:t>
      </w:r>
    </w:p>
    <w:sectPr w:rsidR="00AC5D17" w:rsidRPr="00364B11" w:rsidSect="00D02EE4">
      <w:headerReference w:type="default" r:id="rId9"/>
      <w:footerReference w:type="default" r:id="rId10"/>
      <w:pgSz w:w="11905" w:h="16837"/>
      <w:pgMar w:top="2205" w:right="1218" w:bottom="1950" w:left="1247" w:header="1133" w:footer="113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9FAF9" w14:textId="77777777" w:rsidR="00921424" w:rsidRDefault="00921424">
      <w:r>
        <w:separator/>
      </w:r>
    </w:p>
  </w:endnote>
  <w:endnote w:type="continuationSeparator" w:id="0">
    <w:p w14:paraId="2907B5F5" w14:textId="77777777" w:rsidR="00921424" w:rsidRDefault="0092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49DC1" w14:textId="13251B44" w:rsidR="0084158C" w:rsidRPr="0049267E" w:rsidRDefault="0084158C" w:rsidP="0049267E">
    <w:pPr>
      <w:pStyle w:val="SDSfooter"/>
      <w:rPr>
        <w:color w:val="auto"/>
      </w:rPr>
    </w:pPr>
    <w:r>
      <w:t xml:space="preserve">- </w:t>
    </w:r>
    <w:r w:rsidRPr="00C322A2">
      <w:t xml:space="preserve">Pagina n. </w:t>
    </w:r>
    <w:r w:rsidRPr="00C322A2">
      <w:pgNum/>
    </w:r>
    <w:r w:rsidRPr="00C322A2">
      <w:t xml:space="preserve"> di </w:t>
    </w:r>
    <w:r w:rsidRPr="00C322A2">
      <w:fldChar w:fldCharType="begin"/>
    </w:r>
    <w:r w:rsidRPr="00C322A2">
      <w:instrText xml:space="preserve"> NUMPAGES   MERGEFORMAT </w:instrText>
    </w:r>
    <w:r w:rsidRPr="00C322A2">
      <w:fldChar w:fldCharType="separate"/>
    </w:r>
    <w:r w:rsidR="006E5BAB">
      <w:t>9</w:t>
    </w:r>
    <w:r w:rsidRPr="00C322A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53C17" w14:textId="77777777" w:rsidR="00921424" w:rsidRDefault="00921424">
      <w:r>
        <w:separator/>
      </w:r>
    </w:p>
  </w:footnote>
  <w:footnote w:type="continuationSeparator" w:id="0">
    <w:p w14:paraId="74D2F842" w14:textId="77777777" w:rsidR="00921424" w:rsidRDefault="00921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BBB05" w14:textId="3D031EA0" w:rsidR="0084158C" w:rsidRDefault="0084158C" w:rsidP="00C0309D">
    <w:pPr>
      <w:pStyle w:val="SDStitle"/>
      <w:rPr>
        <w:color w:val="auto"/>
      </w:rPr>
    </w:pPr>
    <w:r>
      <w:drawing>
        <wp:anchor distT="0" distB="0" distL="114300" distR="114300" simplePos="0" relativeHeight="251658240" behindDoc="0" locked="0" layoutInCell="1" allowOverlap="1" wp14:anchorId="45B0E5A2" wp14:editId="04607736">
          <wp:simplePos x="0" y="0"/>
          <wp:positionH relativeFrom="margin">
            <wp:posOffset>2193290</wp:posOffset>
          </wp:positionH>
          <wp:positionV relativeFrom="margin">
            <wp:posOffset>-1170305</wp:posOffset>
          </wp:positionV>
          <wp:extent cx="1750060" cy="918210"/>
          <wp:effectExtent l="0" t="0" r="2540" b="0"/>
          <wp:wrapTight wrapText="bothSides">
            <wp:wrapPolygon edited="0">
              <wp:start x="0" y="0"/>
              <wp:lineTo x="0" y="20913"/>
              <wp:lineTo x="21318" y="20913"/>
              <wp:lineTo x="21318" y="0"/>
              <wp:lineTo x="0" y="0"/>
            </wp:wrapPolygon>
          </wp:wrapTight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91821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14:paraId="5269B978" w14:textId="7F50B14E" w:rsidR="0084158C" w:rsidRPr="00730FD7" w:rsidRDefault="0084158C" w:rsidP="00C0309D">
    <w:pPr>
      <w:pStyle w:val="SDStitle"/>
      <w:rPr>
        <w:color w:val="auto"/>
      </w:rPr>
    </w:pPr>
    <w:r w:rsidRPr="00730FD7">
      <w:rPr>
        <w:color w:val="auto"/>
      </w:rPr>
      <w:t>Scheda di sicurezza</w:t>
    </w:r>
    <w:r>
      <w:rPr>
        <w:color w:val="auto"/>
      </w:rPr>
      <w:t>:</w:t>
    </w:r>
    <w:r w:rsidRPr="002D78EE">
      <w:t xml:space="preserve"> </w:t>
    </w:r>
  </w:p>
  <w:p w14:paraId="7C534A8E" w14:textId="195DC2B3" w:rsidR="0084158C" w:rsidRPr="005F2E87" w:rsidRDefault="0084158C" w:rsidP="005F2E87">
    <w:pPr>
      <w:pStyle w:val="Reportheader"/>
      <w:spacing w:before="56"/>
      <w:rPr>
        <w:b/>
        <w:bCs/>
        <w:sz w:val="28"/>
        <w:szCs w:val="28"/>
      </w:rPr>
    </w:pPr>
    <w:r>
      <w:rPr>
        <w:b/>
        <w:bCs/>
        <w:sz w:val="28"/>
        <w:szCs w:val="28"/>
      </w:rPr>
      <w:t>TABS BATTERICO ENZIMATICHE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243"/>
    <w:multiLevelType w:val="multilevel"/>
    <w:tmpl w:val="A82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0524C"/>
    <w:multiLevelType w:val="multilevel"/>
    <w:tmpl w:val="06D44FE6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7D6FB2"/>
    <w:multiLevelType w:val="multilevel"/>
    <w:tmpl w:val="9E1A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237A1B"/>
    <w:multiLevelType w:val="multilevel"/>
    <w:tmpl w:val="415A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4834D0"/>
    <w:multiLevelType w:val="hybridMultilevel"/>
    <w:tmpl w:val="05E69D3E"/>
    <w:lvl w:ilvl="0" w:tplc="5DA612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BB4FC6"/>
    <w:multiLevelType w:val="hybridMultilevel"/>
    <w:tmpl w:val="05E69D3E"/>
    <w:lvl w:ilvl="0" w:tplc="5DA612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4F2C36"/>
    <w:multiLevelType w:val="multilevel"/>
    <w:tmpl w:val="A406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133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B9"/>
    <w:rsid w:val="00003E33"/>
    <w:rsid w:val="00012B28"/>
    <w:rsid w:val="0004121C"/>
    <w:rsid w:val="000507A6"/>
    <w:rsid w:val="00057837"/>
    <w:rsid w:val="00060AEE"/>
    <w:rsid w:val="00077C3F"/>
    <w:rsid w:val="00082316"/>
    <w:rsid w:val="000844E9"/>
    <w:rsid w:val="000851E1"/>
    <w:rsid w:val="00092BC0"/>
    <w:rsid w:val="0009654D"/>
    <w:rsid w:val="00097C08"/>
    <w:rsid w:val="000A3D4F"/>
    <w:rsid w:val="000B0389"/>
    <w:rsid w:val="000B0797"/>
    <w:rsid w:val="000B4BDD"/>
    <w:rsid w:val="000B610D"/>
    <w:rsid w:val="000D3879"/>
    <w:rsid w:val="000D6C75"/>
    <w:rsid w:val="000D6F18"/>
    <w:rsid w:val="000F2E2A"/>
    <w:rsid w:val="0012374F"/>
    <w:rsid w:val="00124FE7"/>
    <w:rsid w:val="00130EE4"/>
    <w:rsid w:val="00133663"/>
    <w:rsid w:val="0013435E"/>
    <w:rsid w:val="00145037"/>
    <w:rsid w:val="0016175A"/>
    <w:rsid w:val="00172383"/>
    <w:rsid w:val="001736AF"/>
    <w:rsid w:val="0018673C"/>
    <w:rsid w:val="00187699"/>
    <w:rsid w:val="00187837"/>
    <w:rsid w:val="00197028"/>
    <w:rsid w:val="001A0C91"/>
    <w:rsid w:val="001B05E5"/>
    <w:rsid w:val="001B788F"/>
    <w:rsid w:val="001C0EAD"/>
    <w:rsid w:val="001C6E63"/>
    <w:rsid w:val="001D2264"/>
    <w:rsid w:val="001D256F"/>
    <w:rsid w:val="002031E9"/>
    <w:rsid w:val="00204C1C"/>
    <w:rsid w:val="00231CDD"/>
    <w:rsid w:val="00237B11"/>
    <w:rsid w:val="00244252"/>
    <w:rsid w:val="002A3EFF"/>
    <w:rsid w:val="002A4032"/>
    <w:rsid w:val="002B113E"/>
    <w:rsid w:val="002B5EAE"/>
    <w:rsid w:val="002C234E"/>
    <w:rsid w:val="002D78EE"/>
    <w:rsid w:val="002F4C2D"/>
    <w:rsid w:val="003011EC"/>
    <w:rsid w:val="00327E65"/>
    <w:rsid w:val="00355986"/>
    <w:rsid w:val="00363B24"/>
    <w:rsid w:val="00364B11"/>
    <w:rsid w:val="00366FA7"/>
    <w:rsid w:val="003801E6"/>
    <w:rsid w:val="003B334C"/>
    <w:rsid w:val="00421F3C"/>
    <w:rsid w:val="00461154"/>
    <w:rsid w:val="0046581A"/>
    <w:rsid w:val="00475F41"/>
    <w:rsid w:val="0049267E"/>
    <w:rsid w:val="00496F0E"/>
    <w:rsid w:val="004B2BFB"/>
    <w:rsid w:val="004B3D50"/>
    <w:rsid w:val="004D2AB5"/>
    <w:rsid w:val="00526325"/>
    <w:rsid w:val="00527E98"/>
    <w:rsid w:val="00532B80"/>
    <w:rsid w:val="00534E92"/>
    <w:rsid w:val="005419C9"/>
    <w:rsid w:val="00554382"/>
    <w:rsid w:val="00556ED8"/>
    <w:rsid w:val="0056011C"/>
    <w:rsid w:val="00560F05"/>
    <w:rsid w:val="005801D3"/>
    <w:rsid w:val="00585197"/>
    <w:rsid w:val="00587ED3"/>
    <w:rsid w:val="00593D3E"/>
    <w:rsid w:val="005A2324"/>
    <w:rsid w:val="005B0FF0"/>
    <w:rsid w:val="005B7844"/>
    <w:rsid w:val="005E3AF5"/>
    <w:rsid w:val="005F2E87"/>
    <w:rsid w:val="005F58D2"/>
    <w:rsid w:val="00630CAE"/>
    <w:rsid w:val="00632D06"/>
    <w:rsid w:val="00640450"/>
    <w:rsid w:val="0066274E"/>
    <w:rsid w:val="006632BF"/>
    <w:rsid w:val="00675BDB"/>
    <w:rsid w:val="0069204E"/>
    <w:rsid w:val="006959A8"/>
    <w:rsid w:val="006D1C05"/>
    <w:rsid w:val="006E39A1"/>
    <w:rsid w:val="006E5BAB"/>
    <w:rsid w:val="006F7453"/>
    <w:rsid w:val="00702849"/>
    <w:rsid w:val="00714EFB"/>
    <w:rsid w:val="007427A9"/>
    <w:rsid w:val="00743AAC"/>
    <w:rsid w:val="00744845"/>
    <w:rsid w:val="00754088"/>
    <w:rsid w:val="007563CB"/>
    <w:rsid w:val="00760930"/>
    <w:rsid w:val="00762BF0"/>
    <w:rsid w:val="00772F20"/>
    <w:rsid w:val="007A18F1"/>
    <w:rsid w:val="007A318A"/>
    <w:rsid w:val="007D0B44"/>
    <w:rsid w:val="007D1182"/>
    <w:rsid w:val="007E5AB9"/>
    <w:rsid w:val="007F624C"/>
    <w:rsid w:val="00827EF6"/>
    <w:rsid w:val="0084158C"/>
    <w:rsid w:val="0084281F"/>
    <w:rsid w:val="008435C7"/>
    <w:rsid w:val="008500F1"/>
    <w:rsid w:val="0087624C"/>
    <w:rsid w:val="00886CEC"/>
    <w:rsid w:val="008B21A2"/>
    <w:rsid w:val="008C522D"/>
    <w:rsid w:val="008D144E"/>
    <w:rsid w:val="008E02B6"/>
    <w:rsid w:val="008F06F5"/>
    <w:rsid w:val="008F2F4F"/>
    <w:rsid w:val="00904EB6"/>
    <w:rsid w:val="00904F1D"/>
    <w:rsid w:val="00921424"/>
    <w:rsid w:val="0092510D"/>
    <w:rsid w:val="00926674"/>
    <w:rsid w:val="00934B95"/>
    <w:rsid w:val="0093679A"/>
    <w:rsid w:val="0094790F"/>
    <w:rsid w:val="00950867"/>
    <w:rsid w:val="0095498D"/>
    <w:rsid w:val="00961A60"/>
    <w:rsid w:val="0096582F"/>
    <w:rsid w:val="00976CB6"/>
    <w:rsid w:val="00981F23"/>
    <w:rsid w:val="00985E89"/>
    <w:rsid w:val="009868C8"/>
    <w:rsid w:val="009A03ED"/>
    <w:rsid w:val="009C3EF0"/>
    <w:rsid w:val="009D0BC1"/>
    <w:rsid w:val="009E18DB"/>
    <w:rsid w:val="00A03B3F"/>
    <w:rsid w:val="00A042AF"/>
    <w:rsid w:val="00A065B3"/>
    <w:rsid w:val="00A112E7"/>
    <w:rsid w:val="00A13BBA"/>
    <w:rsid w:val="00A238B5"/>
    <w:rsid w:val="00A44191"/>
    <w:rsid w:val="00A5200C"/>
    <w:rsid w:val="00A535CD"/>
    <w:rsid w:val="00A659C2"/>
    <w:rsid w:val="00A749C8"/>
    <w:rsid w:val="00A75778"/>
    <w:rsid w:val="00A8229F"/>
    <w:rsid w:val="00A836FD"/>
    <w:rsid w:val="00A84F59"/>
    <w:rsid w:val="00AA1D64"/>
    <w:rsid w:val="00AB23A2"/>
    <w:rsid w:val="00AB4C60"/>
    <w:rsid w:val="00AC133C"/>
    <w:rsid w:val="00AC5D17"/>
    <w:rsid w:val="00AC70BE"/>
    <w:rsid w:val="00AE129C"/>
    <w:rsid w:val="00AE2E95"/>
    <w:rsid w:val="00B03100"/>
    <w:rsid w:val="00B26384"/>
    <w:rsid w:val="00B55DF7"/>
    <w:rsid w:val="00B57D71"/>
    <w:rsid w:val="00B64218"/>
    <w:rsid w:val="00B82614"/>
    <w:rsid w:val="00B92770"/>
    <w:rsid w:val="00B93EB3"/>
    <w:rsid w:val="00B96421"/>
    <w:rsid w:val="00BA2714"/>
    <w:rsid w:val="00BA6867"/>
    <w:rsid w:val="00BA7C3B"/>
    <w:rsid w:val="00BB1492"/>
    <w:rsid w:val="00BB36AE"/>
    <w:rsid w:val="00BB59F5"/>
    <w:rsid w:val="00BC0B65"/>
    <w:rsid w:val="00BC648E"/>
    <w:rsid w:val="00BD3D00"/>
    <w:rsid w:val="00BD6847"/>
    <w:rsid w:val="00BE1CEF"/>
    <w:rsid w:val="00BF5457"/>
    <w:rsid w:val="00C0309D"/>
    <w:rsid w:val="00C077D8"/>
    <w:rsid w:val="00C22F80"/>
    <w:rsid w:val="00C322A2"/>
    <w:rsid w:val="00C33F61"/>
    <w:rsid w:val="00C526E2"/>
    <w:rsid w:val="00C61072"/>
    <w:rsid w:val="00C769DA"/>
    <w:rsid w:val="00CB5108"/>
    <w:rsid w:val="00CD16BA"/>
    <w:rsid w:val="00CD29AD"/>
    <w:rsid w:val="00CD3D60"/>
    <w:rsid w:val="00D02EE4"/>
    <w:rsid w:val="00D06C69"/>
    <w:rsid w:val="00D20E82"/>
    <w:rsid w:val="00D34462"/>
    <w:rsid w:val="00D54E27"/>
    <w:rsid w:val="00D5652E"/>
    <w:rsid w:val="00D6509D"/>
    <w:rsid w:val="00D715BA"/>
    <w:rsid w:val="00D74A13"/>
    <w:rsid w:val="00D751F6"/>
    <w:rsid w:val="00D776CC"/>
    <w:rsid w:val="00D847E9"/>
    <w:rsid w:val="00DB1A58"/>
    <w:rsid w:val="00DB2ADB"/>
    <w:rsid w:val="00DC0382"/>
    <w:rsid w:val="00DC3CDA"/>
    <w:rsid w:val="00DC5E10"/>
    <w:rsid w:val="00DD1285"/>
    <w:rsid w:val="00DF3237"/>
    <w:rsid w:val="00E12189"/>
    <w:rsid w:val="00E20AAA"/>
    <w:rsid w:val="00E4639D"/>
    <w:rsid w:val="00E541B7"/>
    <w:rsid w:val="00E55F9B"/>
    <w:rsid w:val="00E73E24"/>
    <w:rsid w:val="00E81A34"/>
    <w:rsid w:val="00E834DB"/>
    <w:rsid w:val="00E8731E"/>
    <w:rsid w:val="00F0314F"/>
    <w:rsid w:val="00F03FE8"/>
    <w:rsid w:val="00F075A3"/>
    <w:rsid w:val="00F2019A"/>
    <w:rsid w:val="00F37A3E"/>
    <w:rsid w:val="00F42B70"/>
    <w:rsid w:val="00F4787A"/>
    <w:rsid w:val="00F479ED"/>
    <w:rsid w:val="00F50CBF"/>
    <w:rsid w:val="00F5161C"/>
    <w:rsid w:val="00F51FD1"/>
    <w:rsid w:val="00F575F2"/>
    <w:rsid w:val="00F632AF"/>
    <w:rsid w:val="00F63CE7"/>
    <w:rsid w:val="00F75B0F"/>
    <w:rsid w:val="00F84E87"/>
    <w:rsid w:val="00FB1FAC"/>
    <w:rsid w:val="00FD2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E6166"/>
  <w15:docId w15:val="{F3C17F99-3DBB-DE45-BF4C-7001811D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29C"/>
    <w:rPr>
      <w:rFonts w:ascii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5419C9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link w:val="Titolo5Carattere"/>
    <w:uiPriority w:val="9"/>
    <w:qFormat/>
    <w:rsid w:val="005419C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portheader">
    <w:name w:val="Report header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Reporttext">
    <w:name w:val="Report text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Reportfooter">
    <w:name w:val="Report footer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Reporttitle">
    <w:name w:val="Report title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">
    <w:name w:val="Text1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DStext">
    <w:name w:val="SDS text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</w:rPr>
  </w:style>
  <w:style w:type="paragraph" w:customStyle="1" w:styleId="Sectiontitle">
    <w:name w:val="Section title"/>
    <w:uiPriority w:val="99"/>
    <w:rsid w:val="00D02EE4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b/>
      <w:bCs/>
      <w:noProof/>
      <w:color w:val="0000FF"/>
      <w:sz w:val="22"/>
      <w:szCs w:val="22"/>
    </w:rPr>
  </w:style>
  <w:style w:type="paragraph" w:customStyle="1" w:styleId="SDStitle">
    <w:name w:val="SDS title"/>
    <w:uiPriority w:val="99"/>
    <w:rsid w:val="00D02EE4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b/>
      <w:bCs/>
      <w:noProof/>
      <w:color w:val="008000"/>
      <w:sz w:val="28"/>
      <w:szCs w:val="28"/>
    </w:rPr>
  </w:style>
  <w:style w:type="paragraph" w:customStyle="1" w:styleId="SDSfooter">
    <w:name w:val="SDS footer"/>
    <w:uiPriority w:val="99"/>
    <w:rsid w:val="00D02EE4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noProof/>
      <w:color w:val="008000"/>
    </w:rPr>
  </w:style>
  <w:style w:type="paragraph" w:customStyle="1" w:styleId="Coverletter">
    <w:name w:val="Cover letter"/>
    <w:uiPriority w:val="99"/>
    <w:rsid w:val="00D02EE4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noProof/>
    </w:rPr>
  </w:style>
  <w:style w:type="paragraph" w:customStyle="1" w:styleId="Text7">
    <w:name w:val="Text7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8">
    <w:name w:val="Text8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9">
    <w:name w:val="Text9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0">
    <w:name w:val="Text10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1">
    <w:name w:val="Text11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2">
    <w:name w:val="Text12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6">
    <w:name w:val="Style16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7">
    <w:name w:val="Style17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8">
    <w:name w:val="Style18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9">
    <w:name w:val="Style19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0">
    <w:name w:val="Style20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1">
    <w:name w:val="Style21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2">
    <w:name w:val="Style22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3">
    <w:name w:val="Style23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4">
    <w:name w:val="Style24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5">
    <w:name w:val="Style25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6">
    <w:name w:val="Style26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7">
    <w:name w:val="Style27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8">
    <w:name w:val="Style28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9">
    <w:name w:val="Style29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0">
    <w:name w:val="Style30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1">
    <w:name w:val="Style31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itoloTremManager">
    <w:name w:val="Titolo Trem Manager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b/>
      <w:bCs/>
      <w:noProof/>
      <w:sz w:val="24"/>
      <w:szCs w:val="24"/>
    </w:rPr>
  </w:style>
  <w:style w:type="paragraph" w:customStyle="1" w:styleId="ParagrafoTremManager">
    <w:name w:val="Paragrafo Trem Manager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b/>
      <w:bCs/>
      <w:noProof/>
      <w:sz w:val="16"/>
      <w:szCs w:val="16"/>
    </w:rPr>
  </w:style>
  <w:style w:type="paragraph" w:customStyle="1" w:styleId="TestoTremManager">
    <w:name w:val="Testo Trem Manager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FooterTremManager">
    <w:name w:val="Footer Trem Manager"/>
    <w:uiPriority w:val="99"/>
    <w:rsid w:val="00D02EE4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32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22A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32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2A2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9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930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54E27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49267E"/>
    <w:pPr>
      <w:jc w:val="center"/>
    </w:pPr>
    <w:rPr>
      <w:rFonts w:ascii="Arial" w:hAnsi="Arial"/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49267E"/>
    <w:rPr>
      <w:rFonts w:ascii="Arial" w:hAnsi="Arial"/>
      <w:b/>
    </w:rPr>
  </w:style>
  <w:style w:type="paragraph" w:styleId="NormaleWeb">
    <w:name w:val="Normal (Web)"/>
    <w:basedOn w:val="Normale"/>
    <w:uiPriority w:val="99"/>
    <w:unhideWhenUsed/>
    <w:rsid w:val="00BA7C3B"/>
    <w:pPr>
      <w:spacing w:before="100" w:beforeAutospacing="1" w:after="100" w:afterAutospacing="1"/>
    </w:pPr>
  </w:style>
  <w:style w:type="character" w:customStyle="1" w:styleId="Titolo4Carattere">
    <w:name w:val="Titolo 4 Carattere"/>
    <w:basedOn w:val="Carpredefinitoparagrafo"/>
    <w:link w:val="Titolo4"/>
    <w:uiPriority w:val="9"/>
    <w:rsid w:val="005419C9"/>
    <w:rPr>
      <w:rFonts w:ascii="Times New Roman" w:hAnsi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419C9"/>
    <w:rPr>
      <w:rFonts w:ascii="Times New Roman" w:hAnsi="Times New Roman"/>
      <w:b/>
      <w:bCs/>
    </w:rPr>
  </w:style>
  <w:style w:type="character" w:customStyle="1" w:styleId="tooltipblock">
    <w:name w:val="tooltipblock"/>
    <w:basedOn w:val="Carpredefinitoparagrafo"/>
    <w:rsid w:val="0054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FC9DD"/>
            <w:right w:val="none" w:sz="0" w:space="0" w:color="auto"/>
          </w:divBdr>
          <w:divsChild>
            <w:div w:id="12007821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4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83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054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E0F1"/>
                                <w:right w:val="none" w:sz="0" w:space="0" w:color="auto"/>
                              </w:divBdr>
                            </w:div>
                            <w:div w:id="1773092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1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E0F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FC9DD"/>
            <w:right w:val="none" w:sz="0" w:space="0" w:color="auto"/>
          </w:divBdr>
          <w:divsChild>
            <w:div w:id="17094489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60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31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30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E0F1"/>
                                <w:right w:val="none" w:sz="0" w:space="0" w:color="auto"/>
                              </w:divBdr>
                            </w:div>
                            <w:div w:id="1861897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7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~FPL0053.RTF</vt:lpstr>
    </vt:vector>
  </TitlesOfParts>
  <Company>Hewlett-Packard Company</Company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~FPL0053.RTF</dc:title>
  <dc:subject>FPL document</dc:subject>
  <dc:creator>WinCHEM (EuSHEET Plus)</dc:creator>
  <cp:keywords>WinCHEM, Euroware Associates, FPLTORTF</cp:keywords>
  <cp:lastModifiedBy>HP</cp:lastModifiedBy>
  <cp:revision>2</cp:revision>
  <cp:lastPrinted>2014-09-17T18:22:00Z</cp:lastPrinted>
  <dcterms:created xsi:type="dcterms:W3CDTF">2020-12-20T07:08:00Z</dcterms:created>
  <dcterms:modified xsi:type="dcterms:W3CDTF">2020-12-20T07:08:00Z</dcterms:modified>
</cp:coreProperties>
</file>